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D5" w:rsidRDefault="00E05FD5" w:rsidP="0090311F">
      <w:pPr>
        <w:pStyle w:val="ChapterTitle"/>
        <w:spacing w:after="0" w:line="276" w:lineRule="auto"/>
        <w:rPr>
          <w:rFonts w:ascii="Arial" w:hAnsi="Arial" w:cs="Arial"/>
          <w:color w:val="D83E98"/>
          <w:sz w:val="52"/>
          <w:szCs w:val="52"/>
          <w:lang w:val="pl-PL"/>
        </w:rPr>
      </w:pPr>
      <w:r>
        <w:rPr>
          <w:rFonts w:ascii="Arial" w:hAnsi="Arial" w:cs="Arial"/>
          <w:noProof/>
          <w:color w:val="D83E98"/>
          <w:sz w:val="52"/>
          <w:szCs w:val="52"/>
          <w:lang w:val="pl-PL" w:eastAsia="pl-PL"/>
        </w:rPr>
        <w:drawing>
          <wp:anchor distT="0" distB="0" distL="114300" distR="114300" simplePos="0" relativeHeight="251658240" behindDoc="0" locked="0" layoutInCell="1" allowOverlap="1">
            <wp:simplePos x="0" y="0"/>
            <wp:positionH relativeFrom="column">
              <wp:posOffset>-425450</wp:posOffset>
            </wp:positionH>
            <wp:positionV relativeFrom="paragraph">
              <wp:posOffset>-453967</wp:posOffset>
            </wp:positionV>
            <wp:extent cx="6457286" cy="97200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PC_MR_EFR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286" cy="972000"/>
                    </a:xfrm>
                    <a:prstGeom prst="rect">
                      <a:avLst/>
                    </a:prstGeom>
                  </pic:spPr>
                </pic:pic>
              </a:graphicData>
            </a:graphic>
            <wp14:sizeRelH relativeFrom="page">
              <wp14:pctWidth>0</wp14:pctWidth>
            </wp14:sizeRelH>
            <wp14:sizeRelV relativeFrom="page">
              <wp14:pctHeight>0</wp14:pctHeight>
            </wp14:sizeRelV>
          </wp:anchor>
        </w:drawing>
      </w:r>
    </w:p>
    <w:p w:rsidR="00E05FD5" w:rsidRDefault="00E05FD5" w:rsidP="00DC4AF2">
      <w:pPr>
        <w:pStyle w:val="ChapterTitle"/>
        <w:spacing w:after="1680" w:line="276" w:lineRule="auto"/>
        <w:rPr>
          <w:rFonts w:ascii="Arial" w:hAnsi="Arial" w:cs="Arial"/>
          <w:color w:val="D83E98"/>
          <w:sz w:val="52"/>
          <w:szCs w:val="52"/>
          <w:lang w:val="pl-PL"/>
        </w:rPr>
      </w:pPr>
    </w:p>
    <w:p w:rsidR="00ED0730" w:rsidRPr="0090311F" w:rsidRDefault="00ED0730" w:rsidP="0090311F">
      <w:pPr>
        <w:pStyle w:val="ChapterTitle"/>
        <w:spacing w:after="0" w:line="276" w:lineRule="auto"/>
        <w:rPr>
          <w:rFonts w:ascii="Arial" w:hAnsi="Arial" w:cs="Arial"/>
          <w:color w:val="D83E98"/>
          <w:sz w:val="52"/>
          <w:szCs w:val="52"/>
          <w:lang w:val="pl-PL"/>
        </w:rPr>
      </w:pPr>
      <w:r w:rsidRPr="0090311F">
        <w:rPr>
          <w:rFonts w:ascii="Arial" w:hAnsi="Arial" w:cs="Arial"/>
          <w:color w:val="D83E98"/>
          <w:sz w:val="52"/>
          <w:szCs w:val="52"/>
          <w:lang w:val="pl-PL"/>
        </w:rPr>
        <w:t xml:space="preserve">Sprawozdanie z realizacji </w:t>
      </w:r>
      <w:r w:rsidRPr="0090311F">
        <w:rPr>
          <w:rFonts w:ascii="Arial" w:hAnsi="Arial" w:cs="Arial"/>
          <w:color w:val="D83E98"/>
          <w:sz w:val="52"/>
          <w:szCs w:val="52"/>
          <w:lang w:val="pl-PL"/>
        </w:rPr>
        <w:br/>
        <w:t>Programu Operacyjnego</w:t>
      </w:r>
      <w:r w:rsidR="00E05FD5">
        <w:rPr>
          <w:rFonts w:ascii="Arial" w:hAnsi="Arial" w:cs="Arial"/>
          <w:color w:val="D83E98"/>
          <w:sz w:val="52"/>
          <w:szCs w:val="52"/>
          <w:lang w:val="pl-PL"/>
        </w:rPr>
        <w:br/>
      </w:r>
      <w:r w:rsidR="0090311F" w:rsidRPr="0090311F">
        <w:rPr>
          <w:rFonts w:ascii="Arial" w:hAnsi="Arial" w:cs="Arial"/>
          <w:color w:val="D83E98"/>
          <w:sz w:val="52"/>
          <w:szCs w:val="52"/>
          <w:lang w:val="pl-PL"/>
        </w:rPr>
        <w:t>Polska Cyfrowa</w:t>
      </w:r>
      <w:r w:rsidRPr="0090311F">
        <w:rPr>
          <w:rFonts w:ascii="Arial" w:hAnsi="Arial" w:cs="Arial"/>
          <w:color w:val="D83E98"/>
          <w:sz w:val="52"/>
          <w:szCs w:val="52"/>
          <w:lang w:val="pl-PL"/>
        </w:rPr>
        <w:t xml:space="preserve"> </w:t>
      </w:r>
      <w:r w:rsidRPr="0090311F">
        <w:rPr>
          <w:rFonts w:ascii="Arial" w:hAnsi="Arial" w:cs="Arial"/>
          <w:color w:val="D83E98"/>
          <w:sz w:val="52"/>
          <w:szCs w:val="52"/>
          <w:lang w:val="pl-PL"/>
        </w:rPr>
        <w:br/>
        <w:t>za 2016 rok</w:t>
      </w:r>
    </w:p>
    <w:p w:rsidR="00ED0730" w:rsidRDefault="00ED0730" w:rsidP="00ED0730">
      <w:pPr>
        <w:rPr>
          <w:lang w:val="pl-PL"/>
        </w:rPr>
      </w:pPr>
      <w:r>
        <w:rPr>
          <w:lang w:val="pl-PL"/>
        </w:rPr>
        <w:br w:type="page"/>
      </w:r>
    </w:p>
    <w:p w:rsidR="00ED0730" w:rsidRPr="00ED0730" w:rsidRDefault="00ED0730" w:rsidP="00ED0730">
      <w:pPr>
        <w:rPr>
          <w:lang w:val="pl-PL"/>
        </w:rPr>
      </w:pPr>
    </w:p>
    <w:p w:rsidR="00E87E85" w:rsidRDefault="00E87E85" w:rsidP="007D51D6">
      <w:pPr>
        <w:pStyle w:val="ChapterTitle"/>
        <w:spacing w:after="0"/>
        <w:rPr>
          <w:rFonts w:ascii="Arial" w:hAnsi="Arial" w:cs="Arial"/>
          <w:color w:val="D83E98"/>
          <w:sz w:val="28"/>
          <w:szCs w:val="28"/>
          <w:lang w:val="pl-PL"/>
        </w:rPr>
      </w:pPr>
    </w:p>
    <w:p w:rsidR="003C316F" w:rsidRDefault="00E87E85" w:rsidP="007D51D6">
      <w:pPr>
        <w:pStyle w:val="ChapterTitle"/>
        <w:spacing w:after="0"/>
        <w:rPr>
          <w:rFonts w:ascii="Arial" w:hAnsi="Arial" w:cs="Arial"/>
          <w:color w:val="D83E98"/>
          <w:sz w:val="28"/>
          <w:szCs w:val="28"/>
          <w:lang w:val="pl-PL"/>
        </w:rPr>
      </w:pPr>
      <w:r w:rsidRPr="00E87E85">
        <w:rPr>
          <w:rFonts w:ascii="Arial" w:hAnsi="Arial" w:cs="Arial"/>
          <w:color w:val="D83E98"/>
          <w:sz w:val="28"/>
          <w:szCs w:val="28"/>
          <w:lang w:val="pl-PL"/>
        </w:rPr>
        <w:t>SPIS TREŚ</w:t>
      </w:r>
      <w:r w:rsidR="00ED0730" w:rsidRPr="00E87E85">
        <w:rPr>
          <w:rFonts w:ascii="Arial" w:hAnsi="Arial" w:cs="Arial"/>
          <w:color w:val="D83E98"/>
          <w:sz w:val="28"/>
          <w:szCs w:val="28"/>
          <w:lang w:val="pl-PL"/>
        </w:rPr>
        <w:t>CI</w:t>
      </w:r>
    </w:p>
    <w:p w:rsidR="0006226C" w:rsidRPr="006314BC" w:rsidRDefault="0006226C" w:rsidP="000310BC">
      <w:pPr>
        <w:pStyle w:val="Spistreci1"/>
        <w:ind w:left="0" w:firstLine="0"/>
        <w:rPr>
          <w:rFonts w:ascii="Arial" w:eastAsiaTheme="minorEastAsia" w:hAnsi="Arial" w:cs="Arial"/>
          <w:b/>
          <w:noProof/>
          <w:color w:val="D83E98"/>
          <w:sz w:val="22"/>
          <w:szCs w:val="22"/>
          <w:lang w:val="pl-PL" w:eastAsia="pl-PL"/>
        </w:rPr>
      </w:pPr>
      <w:r w:rsidRPr="00B27E12">
        <w:rPr>
          <w:rFonts w:ascii="Arial" w:hAnsi="Arial" w:cs="Arial"/>
          <w:sz w:val="22"/>
          <w:szCs w:val="22"/>
          <w:lang w:val="pl-PL"/>
        </w:rPr>
        <w:fldChar w:fldCharType="begin"/>
      </w:r>
      <w:r w:rsidRPr="00B27E12">
        <w:rPr>
          <w:rFonts w:ascii="Arial" w:hAnsi="Arial" w:cs="Arial"/>
          <w:sz w:val="22"/>
          <w:szCs w:val="22"/>
          <w:lang w:val="pl-PL"/>
        </w:rPr>
        <w:instrText xml:space="preserve"> TOC \h \z \t "Manual Heading 1;1;Manual Heading 2;2;Manual Heading 3;3;Naglowek1;1;Naglowek2;2" </w:instrText>
      </w:r>
      <w:r w:rsidRPr="00B27E12">
        <w:rPr>
          <w:rFonts w:ascii="Arial" w:hAnsi="Arial" w:cs="Arial"/>
          <w:sz w:val="22"/>
          <w:szCs w:val="22"/>
          <w:lang w:val="pl-PL"/>
        </w:rPr>
        <w:fldChar w:fldCharType="separate"/>
      </w:r>
      <w:hyperlink w:anchor="_Toc485128226" w:history="1">
        <w:r w:rsidRPr="006314BC">
          <w:rPr>
            <w:rStyle w:val="Hipercze"/>
            <w:rFonts w:ascii="Arial" w:hAnsi="Arial" w:cs="Arial"/>
            <w:b/>
            <w:noProof/>
            <w:color w:val="D83E98"/>
            <w:sz w:val="22"/>
            <w:szCs w:val="22"/>
          </w:rPr>
          <w:t>CZĘŚĆ A</w:t>
        </w:r>
        <w:r w:rsidRPr="006314BC">
          <w:rPr>
            <w:rFonts w:ascii="Arial" w:hAnsi="Arial" w:cs="Arial"/>
            <w:b/>
            <w:noProof/>
            <w:webHidden/>
            <w:color w:val="D83E98"/>
            <w:sz w:val="22"/>
            <w:szCs w:val="22"/>
          </w:rPr>
          <w:tab/>
        </w:r>
        <w:r w:rsidRPr="006314BC">
          <w:rPr>
            <w:rFonts w:ascii="Arial" w:hAnsi="Arial" w:cs="Arial"/>
            <w:b/>
            <w:noProof/>
            <w:webHidden/>
            <w:color w:val="D83E98"/>
            <w:sz w:val="22"/>
            <w:szCs w:val="22"/>
          </w:rPr>
          <w:fldChar w:fldCharType="begin"/>
        </w:r>
        <w:r w:rsidRPr="006314BC">
          <w:rPr>
            <w:rFonts w:ascii="Arial" w:hAnsi="Arial" w:cs="Arial"/>
            <w:b/>
            <w:noProof/>
            <w:webHidden/>
            <w:color w:val="D83E98"/>
            <w:sz w:val="22"/>
            <w:szCs w:val="22"/>
          </w:rPr>
          <w:instrText xml:space="preserve"> PAGEREF _Toc485128226 \h </w:instrText>
        </w:r>
        <w:r w:rsidRPr="006314BC">
          <w:rPr>
            <w:rFonts w:ascii="Arial" w:hAnsi="Arial" w:cs="Arial"/>
            <w:b/>
            <w:noProof/>
            <w:webHidden/>
            <w:color w:val="D83E98"/>
            <w:sz w:val="22"/>
            <w:szCs w:val="22"/>
          </w:rPr>
        </w:r>
        <w:r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5</w:t>
        </w:r>
        <w:r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27" w:history="1">
        <w:r w:rsidR="0006226C" w:rsidRPr="006314BC">
          <w:rPr>
            <w:rStyle w:val="Hipercze"/>
            <w:rFonts w:ascii="Arial" w:hAnsi="Arial" w:cs="Arial"/>
            <w:b/>
            <w:noProof/>
            <w:color w:val="D83E98"/>
            <w:sz w:val="22"/>
            <w:szCs w:val="22"/>
          </w:rPr>
          <w:t>1.   IDENTYFIKACJA ROCZNEGO SPRAWOZDANIA Z WDRAŻANIA</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_Toc485128227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5</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28" w:history="1">
        <w:r w:rsidR="0006226C" w:rsidRPr="006314BC">
          <w:rPr>
            <w:rStyle w:val="Hipercze"/>
            <w:rFonts w:ascii="Arial" w:hAnsi="Arial" w:cs="Arial"/>
            <w:b/>
            <w:noProof/>
            <w:color w:val="D83E98"/>
            <w:sz w:val="22"/>
            <w:szCs w:val="22"/>
          </w:rPr>
          <w:t>2.   PRZEGLĄD WDRAŻANIA PROGRAMU OPERACYJNEGO (art. 50 ust. 2 i art. 111 ust. 3 lit. a) rozporządzenia (UE) nr 1303/2013)</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_Toc485128228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6</w:t>
        </w:r>
        <w:r w:rsidR="0006226C" w:rsidRPr="006314BC">
          <w:rPr>
            <w:rFonts w:ascii="Arial" w:hAnsi="Arial" w:cs="Arial"/>
            <w:b/>
            <w:noProof/>
            <w:webHidden/>
            <w:color w:val="D83E98"/>
            <w:sz w:val="22"/>
            <w:szCs w:val="22"/>
          </w:rPr>
          <w:fldChar w:fldCharType="end"/>
        </w:r>
      </w:hyperlink>
    </w:p>
    <w:p w:rsidR="0006226C" w:rsidRPr="007F4420" w:rsidRDefault="00E9778A" w:rsidP="000310BC">
      <w:pPr>
        <w:pStyle w:val="Spistreci2"/>
        <w:ind w:left="0" w:firstLine="0"/>
        <w:rPr>
          <w:rFonts w:ascii="Arial" w:eastAsiaTheme="minorEastAsia" w:hAnsi="Arial" w:cs="Arial"/>
          <w:noProof/>
          <w:color w:val="000000" w:themeColor="text1"/>
          <w:sz w:val="22"/>
          <w:szCs w:val="22"/>
          <w:lang w:val="pl-PL" w:eastAsia="pl-PL"/>
        </w:rPr>
      </w:pPr>
      <w:hyperlink w:anchor="_Toc485128229" w:history="1">
        <w:r w:rsidR="0006226C" w:rsidRPr="007F4420">
          <w:rPr>
            <w:rStyle w:val="Hipercze"/>
            <w:rFonts w:ascii="Arial" w:hAnsi="Arial" w:cs="Arial"/>
            <w:noProof/>
            <w:color w:val="000000" w:themeColor="text1"/>
            <w:sz w:val="22"/>
            <w:szCs w:val="22"/>
          </w:rPr>
          <w:t>2.1 Kluczowe informacje na temat wdrażania programu operacyjnego w danym roku, w tym informacje na temat instrumentów finansowych w odniesieniu do danych finansowych i danych na temat wskaźników</w:t>
        </w:r>
        <w:r w:rsidR="0006226C" w:rsidRPr="007F4420">
          <w:rPr>
            <w:rFonts w:ascii="Arial" w:hAnsi="Arial" w:cs="Arial"/>
            <w:noProof/>
            <w:webHidden/>
            <w:color w:val="000000" w:themeColor="text1"/>
            <w:sz w:val="22"/>
            <w:szCs w:val="22"/>
          </w:rPr>
          <w:tab/>
        </w:r>
        <w:r w:rsidR="0006226C" w:rsidRPr="007F4420">
          <w:rPr>
            <w:rFonts w:ascii="Arial" w:hAnsi="Arial" w:cs="Arial"/>
            <w:noProof/>
            <w:webHidden/>
            <w:color w:val="000000" w:themeColor="text1"/>
            <w:sz w:val="22"/>
            <w:szCs w:val="22"/>
          </w:rPr>
          <w:fldChar w:fldCharType="begin"/>
        </w:r>
        <w:r w:rsidR="0006226C" w:rsidRPr="007F4420">
          <w:rPr>
            <w:rFonts w:ascii="Arial" w:hAnsi="Arial" w:cs="Arial"/>
            <w:noProof/>
            <w:webHidden/>
            <w:color w:val="000000" w:themeColor="text1"/>
            <w:sz w:val="22"/>
            <w:szCs w:val="22"/>
          </w:rPr>
          <w:instrText xml:space="preserve"> PAGEREF _Toc485128229 \h </w:instrText>
        </w:r>
        <w:r w:rsidR="0006226C" w:rsidRPr="007F4420">
          <w:rPr>
            <w:rFonts w:ascii="Arial" w:hAnsi="Arial" w:cs="Arial"/>
            <w:noProof/>
            <w:webHidden/>
            <w:color w:val="000000" w:themeColor="text1"/>
            <w:sz w:val="22"/>
            <w:szCs w:val="22"/>
          </w:rPr>
        </w:r>
        <w:r w:rsidR="0006226C" w:rsidRPr="007F4420">
          <w:rPr>
            <w:rFonts w:ascii="Arial" w:hAnsi="Arial" w:cs="Arial"/>
            <w:noProof/>
            <w:webHidden/>
            <w:color w:val="000000" w:themeColor="text1"/>
            <w:sz w:val="22"/>
            <w:szCs w:val="22"/>
          </w:rPr>
          <w:fldChar w:fldCharType="separate"/>
        </w:r>
        <w:r w:rsidR="00B17A52">
          <w:rPr>
            <w:rFonts w:ascii="Arial" w:hAnsi="Arial" w:cs="Arial"/>
            <w:noProof/>
            <w:webHidden/>
            <w:color w:val="000000" w:themeColor="text1"/>
            <w:sz w:val="22"/>
            <w:szCs w:val="22"/>
          </w:rPr>
          <w:t>6</w:t>
        </w:r>
        <w:r w:rsidR="0006226C" w:rsidRPr="007F4420">
          <w:rPr>
            <w:rFonts w:ascii="Arial" w:hAnsi="Arial" w:cs="Arial"/>
            <w:noProof/>
            <w:webHidden/>
            <w:color w:val="000000" w:themeColor="text1"/>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30" w:history="1">
        <w:r w:rsidR="0006226C" w:rsidRPr="006314BC">
          <w:rPr>
            <w:rStyle w:val="Hipercze"/>
            <w:rFonts w:ascii="Arial" w:hAnsi="Arial" w:cs="Arial"/>
            <w:b/>
            <w:noProof/>
            <w:color w:val="D83E98"/>
            <w:sz w:val="22"/>
            <w:szCs w:val="22"/>
          </w:rPr>
          <w:t>3.   WDRAŻANIE OSI PRIORYTETOWEJ (art. 50 ust. 2 rozporządzenia (UE) nr 1303/2013)</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_Toc485128230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9</w:t>
        </w:r>
        <w:r w:rsidR="0006226C" w:rsidRPr="006314BC">
          <w:rPr>
            <w:rFonts w:ascii="Arial" w:hAnsi="Arial" w:cs="Arial"/>
            <w:b/>
            <w:noProof/>
            <w:webHidden/>
            <w:color w:val="D83E98"/>
            <w:sz w:val="22"/>
            <w:szCs w:val="22"/>
          </w:rPr>
          <w:fldChar w:fldCharType="end"/>
        </w:r>
      </w:hyperlink>
    </w:p>
    <w:p w:rsidR="0006226C" w:rsidRPr="007F4420" w:rsidRDefault="00E9778A" w:rsidP="000310BC">
      <w:pPr>
        <w:pStyle w:val="Spistreci2"/>
        <w:ind w:left="0" w:firstLine="0"/>
        <w:rPr>
          <w:rFonts w:ascii="Arial" w:eastAsiaTheme="minorEastAsia" w:hAnsi="Arial" w:cs="Arial"/>
          <w:noProof/>
          <w:color w:val="000000" w:themeColor="text1"/>
          <w:sz w:val="22"/>
          <w:szCs w:val="22"/>
          <w:lang w:val="pl-PL" w:eastAsia="pl-PL"/>
        </w:rPr>
      </w:pPr>
      <w:hyperlink w:anchor="_Toc485128231" w:history="1">
        <w:r w:rsidR="0006226C" w:rsidRPr="007F4420">
          <w:rPr>
            <w:rStyle w:val="Hipercze"/>
            <w:rFonts w:ascii="Arial" w:hAnsi="Arial" w:cs="Arial"/>
            <w:noProof/>
            <w:color w:val="000000" w:themeColor="text1"/>
            <w:sz w:val="22"/>
            <w:szCs w:val="22"/>
          </w:rPr>
          <w:t>3.1 Przegląd wdrażania</w:t>
        </w:r>
        <w:r w:rsidR="0006226C" w:rsidRPr="007F4420">
          <w:rPr>
            <w:rFonts w:ascii="Arial" w:hAnsi="Arial" w:cs="Arial"/>
            <w:noProof/>
            <w:webHidden/>
            <w:color w:val="000000" w:themeColor="text1"/>
            <w:sz w:val="22"/>
            <w:szCs w:val="22"/>
          </w:rPr>
          <w:tab/>
        </w:r>
        <w:r w:rsidR="0006226C" w:rsidRPr="007F4420">
          <w:rPr>
            <w:rFonts w:ascii="Arial" w:hAnsi="Arial" w:cs="Arial"/>
            <w:noProof/>
            <w:webHidden/>
            <w:color w:val="000000" w:themeColor="text1"/>
            <w:sz w:val="22"/>
            <w:szCs w:val="22"/>
          </w:rPr>
          <w:fldChar w:fldCharType="begin"/>
        </w:r>
        <w:r w:rsidR="0006226C" w:rsidRPr="007F4420">
          <w:rPr>
            <w:rFonts w:ascii="Arial" w:hAnsi="Arial" w:cs="Arial"/>
            <w:noProof/>
            <w:webHidden/>
            <w:color w:val="000000" w:themeColor="text1"/>
            <w:sz w:val="22"/>
            <w:szCs w:val="22"/>
          </w:rPr>
          <w:instrText xml:space="preserve"> PAGEREF _Toc485128231 \h </w:instrText>
        </w:r>
        <w:r w:rsidR="0006226C" w:rsidRPr="007F4420">
          <w:rPr>
            <w:rFonts w:ascii="Arial" w:hAnsi="Arial" w:cs="Arial"/>
            <w:noProof/>
            <w:webHidden/>
            <w:color w:val="000000" w:themeColor="text1"/>
            <w:sz w:val="22"/>
            <w:szCs w:val="22"/>
          </w:rPr>
        </w:r>
        <w:r w:rsidR="0006226C" w:rsidRPr="007F4420">
          <w:rPr>
            <w:rFonts w:ascii="Arial" w:hAnsi="Arial" w:cs="Arial"/>
            <w:noProof/>
            <w:webHidden/>
            <w:color w:val="000000" w:themeColor="text1"/>
            <w:sz w:val="22"/>
            <w:szCs w:val="22"/>
          </w:rPr>
          <w:fldChar w:fldCharType="separate"/>
        </w:r>
        <w:r w:rsidR="00B17A52">
          <w:rPr>
            <w:rFonts w:ascii="Arial" w:hAnsi="Arial" w:cs="Arial"/>
            <w:noProof/>
            <w:webHidden/>
            <w:color w:val="000000" w:themeColor="text1"/>
            <w:sz w:val="22"/>
            <w:szCs w:val="22"/>
          </w:rPr>
          <w:t>9</w:t>
        </w:r>
        <w:r w:rsidR="0006226C" w:rsidRPr="007F4420">
          <w:rPr>
            <w:rFonts w:ascii="Arial" w:hAnsi="Arial" w:cs="Arial"/>
            <w:noProof/>
            <w:webHidden/>
            <w:color w:val="000000" w:themeColor="text1"/>
            <w:sz w:val="22"/>
            <w:szCs w:val="22"/>
          </w:rPr>
          <w:fldChar w:fldCharType="end"/>
        </w:r>
      </w:hyperlink>
    </w:p>
    <w:p w:rsidR="0006226C" w:rsidRPr="007F4420" w:rsidRDefault="00E9778A" w:rsidP="000310BC">
      <w:pPr>
        <w:pStyle w:val="Spistreci2"/>
        <w:ind w:left="0" w:firstLine="0"/>
        <w:rPr>
          <w:rFonts w:ascii="Arial" w:eastAsiaTheme="minorEastAsia" w:hAnsi="Arial" w:cs="Arial"/>
          <w:noProof/>
          <w:color w:val="000000" w:themeColor="text1"/>
          <w:sz w:val="22"/>
          <w:szCs w:val="22"/>
          <w:lang w:val="pl-PL" w:eastAsia="pl-PL"/>
        </w:rPr>
      </w:pPr>
      <w:hyperlink w:anchor="_Toc485128232" w:history="1">
        <w:r w:rsidR="0006226C" w:rsidRPr="007F4420">
          <w:rPr>
            <w:rStyle w:val="Hipercze"/>
            <w:rFonts w:ascii="Arial" w:hAnsi="Arial" w:cs="Arial"/>
            <w:noProof/>
            <w:color w:val="000000" w:themeColor="text1"/>
            <w:sz w:val="22"/>
            <w:szCs w:val="22"/>
          </w:rPr>
          <w:t>3.2 Wspólne wskaźniki i wskaźniki specyficzne dla programu (art. 50 ust. 2 rozporządzenia (UE) nr 1303/2013)</w:t>
        </w:r>
        <w:r w:rsidR="0006226C" w:rsidRPr="007F4420">
          <w:rPr>
            <w:rFonts w:ascii="Arial" w:hAnsi="Arial" w:cs="Arial"/>
            <w:noProof/>
            <w:webHidden/>
            <w:color w:val="000000" w:themeColor="text1"/>
            <w:sz w:val="22"/>
            <w:szCs w:val="22"/>
          </w:rPr>
          <w:tab/>
        </w:r>
        <w:r w:rsidR="0006226C" w:rsidRPr="007F4420">
          <w:rPr>
            <w:rFonts w:ascii="Arial" w:hAnsi="Arial" w:cs="Arial"/>
            <w:noProof/>
            <w:webHidden/>
            <w:color w:val="000000" w:themeColor="text1"/>
            <w:sz w:val="22"/>
            <w:szCs w:val="22"/>
          </w:rPr>
          <w:fldChar w:fldCharType="begin"/>
        </w:r>
        <w:r w:rsidR="0006226C" w:rsidRPr="007F4420">
          <w:rPr>
            <w:rFonts w:ascii="Arial" w:hAnsi="Arial" w:cs="Arial"/>
            <w:noProof/>
            <w:webHidden/>
            <w:color w:val="000000" w:themeColor="text1"/>
            <w:sz w:val="22"/>
            <w:szCs w:val="22"/>
          </w:rPr>
          <w:instrText xml:space="preserve"> PAGEREF _Toc485128232 \h </w:instrText>
        </w:r>
        <w:r w:rsidR="0006226C" w:rsidRPr="007F4420">
          <w:rPr>
            <w:rFonts w:ascii="Arial" w:hAnsi="Arial" w:cs="Arial"/>
            <w:noProof/>
            <w:webHidden/>
            <w:color w:val="000000" w:themeColor="text1"/>
            <w:sz w:val="22"/>
            <w:szCs w:val="22"/>
          </w:rPr>
        </w:r>
        <w:r w:rsidR="0006226C" w:rsidRPr="007F4420">
          <w:rPr>
            <w:rFonts w:ascii="Arial" w:hAnsi="Arial" w:cs="Arial"/>
            <w:noProof/>
            <w:webHidden/>
            <w:color w:val="000000" w:themeColor="text1"/>
            <w:sz w:val="22"/>
            <w:szCs w:val="22"/>
          </w:rPr>
          <w:fldChar w:fldCharType="separate"/>
        </w:r>
        <w:r w:rsidR="00B17A52">
          <w:rPr>
            <w:rFonts w:ascii="Arial" w:hAnsi="Arial" w:cs="Arial"/>
            <w:noProof/>
            <w:webHidden/>
            <w:color w:val="000000" w:themeColor="text1"/>
            <w:sz w:val="22"/>
            <w:szCs w:val="22"/>
          </w:rPr>
          <w:t>12</w:t>
        </w:r>
        <w:r w:rsidR="0006226C" w:rsidRPr="007F4420">
          <w:rPr>
            <w:rFonts w:ascii="Arial" w:hAnsi="Arial" w:cs="Arial"/>
            <w:noProof/>
            <w:webHidden/>
            <w:color w:val="000000" w:themeColor="text1"/>
            <w:sz w:val="22"/>
            <w:szCs w:val="22"/>
          </w:rPr>
          <w:fldChar w:fldCharType="end"/>
        </w:r>
      </w:hyperlink>
    </w:p>
    <w:p w:rsidR="0006226C" w:rsidRPr="007F4420" w:rsidRDefault="00E9778A" w:rsidP="000310BC">
      <w:pPr>
        <w:pStyle w:val="Spistreci2"/>
        <w:ind w:left="0" w:firstLine="0"/>
        <w:rPr>
          <w:rFonts w:ascii="Arial" w:eastAsiaTheme="minorEastAsia" w:hAnsi="Arial" w:cs="Arial"/>
          <w:noProof/>
          <w:color w:val="000000" w:themeColor="text1"/>
          <w:sz w:val="22"/>
          <w:szCs w:val="22"/>
          <w:lang w:val="pl-PL" w:eastAsia="pl-PL"/>
        </w:rPr>
      </w:pPr>
      <w:hyperlink w:anchor="_Toc485128233" w:history="1">
        <w:r w:rsidR="0006226C" w:rsidRPr="007F4420">
          <w:rPr>
            <w:rStyle w:val="Hipercze"/>
            <w:rFonts w:ascii="Arial" w:hAnsi="Arial" w:cs="Arial"/>
            <w:noProof/>
            <w:color w:val="000000" w:themeColor="text1"/>
            <w:sz w:val="22"/>
            <w:szCs w:val="22"/>
          </w:rPr>
          <w:t>3.3 Cele pośrednie i końcowe określone w ramach wykonania (art. 50 ust. 2 rozporządzenia (UE) nr 1303/2013) — przedkładane w rocznych sprawozdaniach z wdrażania począwszy od 2017 r.</w:t>
        </w:r>
        <w:r w:rsidR="0006226C" w:rsidRPr="007F4420">
          <w:rPr>
            <w:rFonts w:ascii="Arial" w:hAnsi="Arial" w:cs="Arial"/>
            <w:noProof/>
            <w:webHidden/>
            <w:color w:val="000000" w:themeColor="text1"/>
            <w:sz w:val="22"/>
            <w:szCs w:val="22"/>
          </w:rPr>
          <w:tab/>
        </w:r>
        <w:r w:rsidR="0006226C" w:rsidRPr="007F4420">
          <w:rPr>
            <w:rFonts w:ascii="Arial" w:hAnsi="Arial" w:cs="Arial"/>
            <w:noProof/>
            <w:webHidden/>
            <w:color w:val="000000" w:themeColor="text1"/>
            <w:sz w:val="22"/>
            <w:szCs w:val="22"/>
          </w:rPr>
          <w:fldChar w:fldCharType="begin"/>
        </w:r>
        <w:r w:rsidR="0006226C" w:rsidRPr="007F4420">
          <w:rPr>
            <w:rFonts w:ascii="Arial" w:hAnsi="Arial" w:cs="Arial"/>
            <w:noProof/>
            <w:webHidden/>
            <w:color w:val="000000" w:themeColor="text1"/>
            <w:sz w:val="22"/>
            <w:szCs w:val="22"/>
          </w:rPr>
          <w:instrText xml:space="preserve"> PAGEREF _Toc485128233 \h </w:instrText>
        </w:r>
        <w:r w:rsidR="0006226C" w:rsidRPr="007F4420">
          <w:rPr>
            <w:rFonts w:ascii="Arial" w:hAnsi="Arial" w:cs="Arial"/>
            <w:noProof/>
            <w:webHidden/>
            <w:color w:val="000000" w:themeColor="text1"/>
            <w:sz w:val="22"/>
            <w:szCs w:val="22"/>
          </w:rPr>
        </w:r>
        <w:r w:rsidR="0006226C" w:rsidRPr="007F4420">
          <w:rPr>
            <w:rFonts w:ascii="Arial" w:hAnsi="Arial" w:cs="Arial"/>
            <w:noProof/>
            <w:webHidden/>
            <w:color w:val="000000" w:themeColor="text1"/>
            <w:sz w:val="22"/>
            <w:szCs w:val="22"/>
          </w:rPr>
          <w:fldChar w:fldCharType="separate"/>
        </w:r>
        <w:r w:rsidR="00B17A52">
          <w:rPr>
            <w:rFonts w:ascii="Arial" w:hAnsi="Arial" w:cs="Arial"/>
            <w:noProof/>
            <w:webHidden/>
            <w:color w:val="000000" w:themeColor="text1"/>
            <w:sz w:val="22"/>
            <w:szCs w:val="22"/>
          </w:rPr>
          <w:t>37</w:t>
        </w:r>
        <w:r w:rsidR="0006226C" w:rsidRPr="007F4420">
          <w:rPr>
            <w:rFonts w:ascii="Arial" w:hAnsi="Arial" w:cs="Arial"/>
            <w:noProof/>
            <w:webHidden/>
            <w:color w:val="000000" w:themeColor="text1"/>
            <w:sz w:val="22"/>
            <w:szCs w:val="22"/>
          </w:rPr>
          <w:fldChar w:fldCharType="end"/>
        </w:r>
      </w:hyperlink>
    </w:p>
    <w:p w:rsidR="0006226C" w:rsidRPr="007F4420" w:rsidRDefault="00E9778A" w:rsidP="000310BC">
      <w:pPr>
        <w:pStyle w:val="Spistreci2"/>
        <w:ind w:left="0" w:firstLine="0"/>
        <w:rPr>
          <w:rFonts w:ascii="Arial" w:eastAsiaTheme="minorEastAsia" w:hAnsi="Arial" w:cs="Arial"/>
          <w:noProof/>
          <w:color w:val="000000" w:themeColor="text1"/>
          <w:sz w:val="22"/>
          <w:szCs w:val="22"/>
          <w:lang w:val="pl-PL" w:eastAsia="pl-PL"/>
        </w:rPr>
      </w:pPr>
      <w:hyperlink w:anchor="_Toc485128234" w:history="1">
        <w:r w:rsidR="0006226C" w:rsidRPr="007F4420">
          <w:rPr>
            <w:rStyle w:val="Hipercze"/>
            <w:rFonts w:ascii="Arial" w:hAnsi="Arial" w:cs="Arial"/>
            <w:noProof/>
            <w:color w:val="000000" w:themeColor="text1"/>
            <w:sz w:val="22"/>
            <w:szCs w:val="22"/>
          </w:rPr>
          <w:t>3.4 Dane finansowe (art. 50 ust. 2 rozporządzenia (UE) nr 1303/2013)</w:t>
        </w:r>
        <w:r w:rsidR="0006226C" w:rsidRPr="007F4420">
          <w:rPr>
            <w:rFonts w:ascii="Arial" w:hAnsi="Arial" w:cs="Arial"/>
            <w:noProof/>
            <w:webHidden/>
            <w:color w:val="000000" w:themeColor="text1"/>
            <w:sz w:val="22"/>
            <w:szCs w:val="22"/>
          </w:rPr>
          <w:tab/>
        </w:r>
        <w:r w:rsidR="0006226C" w:rsidRPr="007F4420">
          <w:rPr>
            <w:rFonts w:ascii="Arial" w:hAnsi="Arial" w:cs="Arial"/>
            <w:noProof/>
            <w:webHidden/>
            <w:color w:val="000000" w:themeColor="text1"/>
            <w:sz w:val="22"/>
            <w:szCs w:val="22"/>
          </w:rPr>
          <w:fldChar w:fldCharType="begin"/>
        </w:r>
        <w:r w:rsidR="0006226C" w:rsidRPr="007F4420">
          <w:rPr>
            <w:rFonts w:ascii="Arial" w:hAnsi="Arial" w:cs="Arial"/>
            <w:noProof/>
            <w:webHidden/>
            <w:color w:val="000000" w:themeColor="text1"/>
            <w:sz w:val="22"/>
            <w:szCs w:val="22"/>
          </w:rPr>
          <w:instrText xml:space="preserve"> PAGEREF _Toc485128234 \h </w:instrText>
        </w:r>
        <w:r w:rsidR="0006226C" w:rsidRPr="007F4420">
          <w:rPr>
            <w:rFonts w:ascii="Arial" w:hAnsi="Arial" w:cs="Arial"/>
            <w:noProof/>
            <w:webHidden/>
            <w:color w:val="000000" w:themeColor="text1"/>
            <w:sz w:val="22"/>
            <w:szCs w:val="22"/>
          </w:rPr>
        </w:r>
        <w:r w:rsidR="0006226C" w:rsidRPr="007F4420">
          <w:rPr>
            <w:rFonts w:ascii="Arial" w:hAnsi="Arial" w:cs="Arial"/>
            <w:noProof/>
            <w:webHidden/>
            <w:color w:val="000000" w:themeColor="text1"/>
            <w:sz w:val="22"/>
            <w:szCs w:val="22"/>
          </w:rPr>
          <w:fldChar w:fldCharType="separate"/>
        </w:r>
        <w:r w:rsidR="00B17A52">
          <w:rPr>
            <w:rFonts w:ascii="Arial" w:hAnsi="Arial" w:cs="Arial"/>
            <w:noProof/>
            <w:webHidden/>
            <w:color w:val="000000" w:themeColor="text1"/>
            <w:sz w:val="22"/>
            <w:szCs w:val="22"/>
          </w:rPr>
          <w:t>45</w:t>
        </w:r>
        <w:r w:rsidR="0006226C" w:rsidRPr="007F4420">
          <w:rPr>
            <w:rFonts w:ascii="Arial" w:hAnsi="Arial" w:cs="Arial"/>
            <w:noProof/>
            <w:webHidden/>
            <w:color w:val="000000" w:themeColor="text1"/>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35" w:history="1">
        <w:r w:rsidR="0006226C" w:rsidRPr="006314BC">
          <w:rPr>
            <w:rStyle w:val="Hipercze"/>
            <w:rFonts w:ascii="Arial" w:hAnsi="Arial" w:cs="Arial"/>
            <w:b/>
            <w:noProof/>
            <w:color w:val="D83E98"/>
            <w:sz w:val="22"/>
            <w:szCs w:val="22"/>
          </w:rPr>
          <w:t>4.   SYNTEZA EWALUACJI (art. 50 ust. 2 rozporządzenia (UE) nr 1303/2013)</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_Toc485128235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54</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36" w:history="1">
        <w:r w:rsidR="0006226C" w:rsidRPr="006314BC">
          <w:rPr>
            <w:rStyle w:val="Hipercze"/>
            <w:rFonts w:ascii="Arial" w:hAnsi="Arial" w:cs="Arial"/>
            <w:b/>
            <w:noProof/>
            <w:color w:val="D83E98"/>
            <w:sz w:val="22"/>
            <w:szCs w:val="22"/>
          </w:rPr>
          <w:t>5.   KWESTIE MAJĄCE WPŁYW NA WYKONANIE PROGRAMU I PODJĘTE DZIAŁANIA (art. 50 ust. 2 rozporządzenia (UE) nr 1303/2013)</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_Toc485128236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56</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37" w:history="1">
        <w:r w:rsidR="0006226C" w:rsidRPr="006314BC">
          <w:rPr>
            <w:rStyle w:val="Hipercze"/>
            <w:rFonts w:ascii="Arial" w:hAnsi="Arial" w:cs="Arial"/>
            <w:b/>
            <w:noProof/>
            <w:color w:val="D83E98"/>
            <w:sz w:val="22"/>
            <w:szCs w:val="22"/>
          </w:rPr>
          <w:t>6.   STRESZCZENIE PODAWANE DO WIADOMOŚCI PUBLICZNEJ</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_Toc485128237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60</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38" w:history="1">
        <w:r w:rsidR="0006226C" w:rsidRPr="006314BC">
          <w:rPr>
            <w:rStyle w:val="Hipercze"/>
            <w:rFonts w:ascii="Arial" w:hAnsi="Arial" w:cs="Arial"/>
            <w:b/>
            <w:noProof/>
            <w:color w:val="D83E98"/>
            <w:sz w:val="22"/>
            <w:szCs w:val="22"/>
          </w:rPr>
          <w:t>7.   SPRAWOZDANIE Z WDRAŻANIA INSTRUMENTÓW FINANSOWYCH</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_Toc485128238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64</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40" w:history="1">
        <w:r w:rsidR="0006226C" w:rsidRPr="006314BC">
          <w:rPr>
            <w:rStyle w:val="Hipercze"/>
            <w:rFonts w:ascii="Arial" w:hAnsi="Arial" w:cs="Arial"/>
            <w:b/>
            <w:noProof/>
            <w:color w:val="D83E98"/>
            <w:sz w:val="22"/>
            <w:szCs w:val="22"/>
          </w:rPr>
          <w:t>8.   DZIAŁANIA PODJĘTE W CELU SPEŁNIENIA WARUNKÓW WSTĘPNYCH</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_Toc485128240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65</w:t>
        </w:r>
        <w:r w:rsidR="0006226C" w:rsidRPr="006314BC">
          <w:rPr>
            <w:rFonts w:ascii="Arial" w:hAnsi="Arial" w:cs="Arial"/>
            <w:b/>
            <w:noProof/>
            <w:webHidden/>
            <w:color w:val="D83E98"/>
            <w:sz w:val="22"/>
            <w:szCs w:val="22"/>
          </w:rPr>
          <w:fldChar w:fldCharType="end"/>
        </w:r>
      </w:hyperlink>
    </w:p>
    <w:p w:rsidR="0006226C" w:rsidRPr="006314BC" w:rsidRDefault="00E9778A" w:rsidP="000310BC">
      <w:pPr>
        <w:pStyle w:val="Spistreci1"/>
        <w:ind w:left="0" w:firstLine="0"/>
        <w:rPr>
          <w:rFonts w:ascii="Arial" w:eastAsiaTheme="minorEastAsia" w:hAnsi="Arial" w:cs="Arial"/>
          <w:b/>
          <w:noProof/>
          <w:sz w:val="22"/>
          <w:szCs w:val="22"/>
          <w:lang w:val="pl-PL" w:eastAsia="pl-PL"/>
        </w:rPr>
      </w:pPr>
      <w:hyperlink w:anchor="_Toc485128241" w:history="1">
        <w:r w:rsidR="0006226C" w:rsidRPr="006314BC">
          <w:rPr>
            <w:rStyle w:val="Hipercze"/>
            <w:rFonts w:ascii="Arial" w:hAnsi="Arial" w:cs="Arial"/>
            <w:b/>
            <w:noProof/>
            <w:color w:val="D83E98"/>
            <w:sz w:val="22"/>
            <w:szCs w:val="22"/>
          </w:rPr>
          <w:t>9.   POSTĘPY W PRZYGOTOWANIU I WDRAŻANIE DUŻYCH PROJEKTÓW I WSPÓLNYCH PLANÓW DZIAŁANIA (art. 101 lit. h) i art. 111 ust. 3 rozporządzenia (UE) nr 1303/2013)</w:t>
        </w:r>
        <w:r w:rsidR="0006226C" w:rsidRPr="006314BC">
          <w:rPr>
            <w:rFonts w:ascii="Arial" w:hAnsi="Arial" w:cs="Arial"/>
            <w:b/>
            <w:noProof/>
            <w:webHidden/>
            <w:color w:val="D83E98"/>
            <w:sz w:val="22"/>
            <w:szCs w:val="22"/>
          </w:rPr>
          <w:tab/>
        </w:r>
        <w:r w:rsidR="0006226C" w:rsidRPr="006314BC">
          <w:rPr>
            <w:rFonts w:ascii="Arial" w:hAnsi="Arial" w:cs="Arial"/>
            <w:b/>
            <w:noProof/>
            <w:webHidden/>
            <w:color w:val="D83E98"/>
            <w:sz w:val="22"/>
            <w:szCs w:val="22"/>
          </w:rPr>
          <w:fldChar w:fldCharType="begin"/>
        </w:r>
        <w:r w:rsidR="0006226C" w:rsidRPr="006314BC">
          <w:rPr>
            <w:rFonts w:ascii="Arial" w:hAnsi="Arial" w:cs="Arial"/>
            <w:b/>
            <w:noProof/>
            <w:webHidden/>
            <w:color w:val="D83E98"/>
            <w:sz w:val="22"/>
            <w:szCs w:val="22"/>
          </w:rPr>
          <w:instrText xml:space="preserve"> PAGEREF _Toc485128241 \h </w:instrText>
        </w:r>
        <w:r w:rsidR="0006226C" w:rsidRPr="006314BC">
          <w:rPr>
            <w:rFonts w:ascii="Arial" w:hAnsi="Arial" w:cs="Arial"/>
            <w:b/>
            <w:noProof/>
            <w:webHidden/>
            <w:color w:val="D83E98"/>
            <w:sz w:val="22"/>
            <w:szCs w:val="22"/>
          </w:rPr>
        </w:r>
        <w:r w:rsidR="0006226C" w:rsidRPr="006314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68</w:t>
        </w:r>
        <w:r w:rsidR="0006226C" w:rsidRPr="006314BC">
          <w:rPr>
            <w:rFonts w:ascii="Arial" w:hAnsi="Arial" w:cs="Arial"/>
            <w:b/>
            <w:noProof/>
            <w:webHidden/>
            <w:color w:val="D83E98"/>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2" w:history="1">
        <w:r w:rsidR="0006226C" w:rsidRPr="00B27E12">
          <w:rPr>
            <w:rStyle w:val="Hipercze"/>
            <w:rFonts w:ascii="Arial" w:hAnsi="Arial" w:cs="Arial"/>
            <w:noProof/>
            <w:sz w:val="22"/>
            <w:szCs w:val="22"/>
          </w:rPr>
          <w:t>9.1 Duże projekty</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_Toc485128242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68</w:t>
        </w:r>
        <w:r w:rsidR="0006226C" w:rsidRPr="00B27E12">
          <w:rPr>
            <w:rFonts w:ascii="Arial" w:hAnsi="Arial" w:cs="Arial"/>
            <w:noProof/>
            <w:webHidden/>
            <w:sz w:val="22"/>
            <w:szCs w:val="22"/>
          </w:rPr>
          <w:fldChar w:fldCharType="end"/>
        </w:r>
      </w:hyperlink>
    </w:p>
    <w:p w:rsidR="0006226C" w:rsidRDefault="00E9778A" w:rsidP="000310BC">
      <w:pPr>
        <w:pStyle w:val="Spistreci2"/>
        <w:ind w:left="0" w:firstLine="0"/>
        <w:rPr>
          <w:rStyle w:val="Hipercze"/>
          <w:rFonts w:ascii="Arial" w:hAnsi="Arial" w:cs="Arial"/>
          <w:noProof/>
          <w:sz w:val="22"/>
          <w:szCs w:val="22"/>
        </w:rPr>
      </w:pPr>
      <w:hyperlink w:anchor="_Toc485128243" w:history="1">
        <w:r w:rsidR="0006226C" w:rsidRPr="00B27E12">
          <w:rPr>
            <w:rStyle w:val="Hipercze"/>
            <w:rFonts w:ascii="Arial" w:hAnsi="Arial" w:cs="Arial"/>
            <w:noProof/>
            <w:sz w:val="22"/>
            <w:szCs w:val="22"/>
          </w:rPr>
          <w:t>9.2 Wspólne plany działania</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_Toc485128243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68</w:t>
        </w:r>
        <w:r w:rsidR="0006226C" w:rsidRPr="00B27E12">
          <w:rPr>
            <w:rFonts w:ascii="Arial" w:hAnsi="Arial" w:cs="Arial"/>
            <w:noProof/>
            <w:webHidden/>
            <w:sz w:val="22"/>
            <w:szCs w:val="22"/>
          </w:rPr>
          <w:fldChar w:fldCharType="end"/>
        </w:r>
      </w:hyperlink>
    </w:p>
    <w:p w:rsidR="000310BC" w:rsidRPr="006314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26" w:history="1">
        <w:r w:rsidR="000310BC" w:rsidRPr="006314BC">
          <w:rPr>
            <w:rStyle w:val="Hipercze"/>
            <w:rFonts w:ascii="Arial" w:hAnsi="Arial" w:cs="Arial"/>
            <w:b/>
            <w:noProof/>
            <w:color w:val="D83E98"/>
            <w:sz w:val="22"/>
            <w:szCs w:val="22"/>
          </w:rPr>
          <w:t xml:space="preserve">CZĘŚĆ </w:t>
        </w:r>
        <w:r w:rsidR="000310BC">
          <w:rPr>
            <w:rStyle w:val="Hipercze"/>
            <w:rFonts w:ascii="Arial" w:hAnsi="Arial" w:cs="Arial"/>
            <w:b/>
            <w:noProof/>
            <w:color w:val="D83E98"/>
            <w:sz w:val="22"/>
            <w:szCs w:val="22"/>
          </w:rPr>
          <w:t>B</w:t>
        </w:r>
        <w:r w:rsidR="000310BC" w:rsidRPr="006314BC">
          <w:rPr>
            <w:rFonts w:ascii="Arial" w:hAnsi="Arial" w:cs="Arial"/>
            <w:b/>
            <w:noProof/>
            <w:webHidden/>
            <w:color w:val="D83E98"/>
            <w:sz w:val="22"/>
            <w:szCs w:val="22"/>
          </w:rPr>
          <w:tab/>
        </w:r>
        <w:r w:rsidR="000310BC">
          <w:rPr>
            <w:rFonts w:ascii="Arial" w:hAnsi="Arial" w:cs="Arial"/>
            <w:b/>
            <w:noProof/>
            <w:webHidden/>
            <w:color w:val="D83E98"/>
            <w:sz w:val="22"/>
            <w:szCs w:val="22"/>
          </w:rPr>
          <w:t>68</w:t>
        </w:r>
      </w:hyperlink>
    </w:p>
    <w:p w:rsidR="0006226C" w:rsidRPr="000310BC"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44" w:history="1">
        <w:r w:rsidR="0006226C" w:rsidRPr="000310BC">
          <w:rPr>
            <w:rStyle w:val="Hipercze"/>
            <w:rFonts w:ascii="Arial" w:hAnsi="Arial" w:cs="Arial"/>
            <w:b/>
            <w:noProof/>
            <w:color w:val="D83E98"/>
            <w:sz w:val="22"/>
            <w:szCs w:val="22"/>
          </w:rPr>
          <w:t>10.   OCENA WDRAŻANIA PROGRAMU OPERACYJNEGO (art. 50 ust. 4 i art. 111 ust. 4 rozporządzenia (UE) nr 1303/2013)</w:t>
        </w:r>
        <w:r w:rsidR="0006226C" w:rsidRPr="000310BC">
          <w:rPr>
            <w:rFonts w:ascii="Arial" w:hAnsi="Arial" w:cs="Arial"/>
            <w:b/>
            <w:noProof/>
            <w:webHidden/>
            <w:color w:val="D83E98"/>
            <w:sz w:val="22"/>
            <w:szCs w:val="22"/>
          </w:rPr>
          <w:tab/>
        </w:r>
        <w:r w:rsidR="0006226C" w:rsidRPr="000310BC">
          <w:rPr>
            <w:rFonts w:ascii="Arial" w:hAnsi="Arial" w:cs="Arial"/>
            <w:b/>
            <w:noProof/>
            <w:webHidden/>
            <w:color w:val="D83E98"/>
            <w:sz w:val="22"/>
            <w:szCs w:val="22"/>
          </w:rPr>
          <w:fldChar w:fldCharType="begin"/>
        </w:r>
        <w:r w:rsidR="0006226C" w:rsidRPr="000310BC">
          <w:rPr>
            <w:rFonts w:ascii="Arial" w:hAnsi="Arial" w:cs="Arial"/>
            <w:b/>
            <w:noProof/>
            <w:webHidden/>
            <w:color w:val="D83E98"/>
            <w:sz w:val="22"/>
            <w:szCs w:val="22"/>
          </w:rPr>
          <w:instrText xml:space="preserve"> PAGEREF _Toc485128244 \h </w:instrText>
        </w:r>
        <w:r w:rsidR="0006226C" w:rsidRPr="000310BC">
          <w:rPr>
            <w:rFonts w:ascii="Arial" w:hAnsi="Arial" w:cs="Arial"/>
            <w:b/>
            <w:noProof/>
            <w:webHidden/>
            <w:color w:val="D83E98"/>
            <w:sz w:val="22"/>
            <w:szCs w:val="22"/>
          </w:rPr>
        </w:r>
        <w:r w:rsidR="0006226C" w:rsidRPr="000310BC">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70</w:t>
        </w:r>
        <w:r w:rsidR="0006226C" w:rsidRPr="000310BC">
          <w:rPr>
            <w:rFonts w:ascii="Arial" w:hAnsi="Arial" w:cs="Arial"/>
            <w:b/>
            <w:noProof/>
            <w:webHidden/>
            <w:color w:val="D83E98"/>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5" w:history="1">
        <w:r w:rsidR="0006226C" w:rsidRPr="00B27E12">
          <w:rPr>
            <w:rStyle w:val="Hipercze"/>
            <w:rFonts w:ascii="Arial" w:hAnsi="Arial" w:cs="Arial"/>
            <w:noProof/>
            <w:sz w:val="22"/>
            <w:szCs w:val="22"/>
          </w:rPr>
          <w:t>10.1 Informacje zawarte w części A i osiąganie celów programu (art. 50 ust. 4 rozporządzenia (UE) nr 1303/2013)</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_Toc485128245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70</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6" w:history="1">
        <w:r w:rsidR="0006226C" w:rsidRPr="00B27E12">
          <w:rPr>
            <w:rStyle w:val="Hipercze"/>
            <w:rFonts w:ascii="Arial" w:hAnsi="Arial" w:cs="Arial"/>
            <w:noProof/>
            <w:sz w:val="22"/>
            <w:szCs w:val="22"/>
          </w:rPr>
          <w:t>10.2 Szczególne przedsięwzięcia mające na celu promowanie równouprawnienia płci oraz zapobieganie dyskryminacji, w tym w szczególności zapewnienie dostępności dla osób z niepełnosprawnościami, i rozwiązania wdrożone, aby zapewnić włączenie punktu widzenia płci do programów operacyjnych i operacji (art. 50 ust. 4 i art. 111 ust. 4 akapit drugi lit. e) rozporządzenia (UE) nr 1303/2013)</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_Toc485128246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w:t>
        </w:r>
        <w:r w:rsidR="0006226C" w:rsidRPr="00B27E12">
          <w:rPr>
            <w:rFonts w:ascii="Arial" w:hAnsi="Arial" w:cs="Arial"/>
            <w:noProof/>
            <w:webHidden/>
            <w:sz w:val="22"/>
            <w:szCs w:val="22"/>
          </w:rPr>
          <w:fldChar w:fldCharType="end"/>
        </w:r>
      </w:hyperlink>
      <w:r w:rsidR="00617E17">
        <w:rPr>
          <w:rFonts w:ascii="Arial" w:hAnsi="Arial" w:cs="Arial"/>
          <w:noProof/>
          <w:sz w:val="22"/>
          <w:szCs w:val="22"/>
        </w:rPr>
        <w:t>3</w:t>
      </w:r>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7" w:history="1">
        <w:r w:rsidR="0006226C" w:rsidRPr="00B27E12">
          <w:rPr>
            <w:rStyle w:val="Hipercze"/>
            <w:rFonts w:ascii="Arial" w:hAnsi="Arial" w:cs="Arial"/>
            <w:noProof/>
            <w:sz w:val="22"/>
            <w:szCs w:val="22"/>
          </w:rPr>
          <w:t>10.3 Zrównoważony rozwój (art. 50 ust. 4 i art. 111 ust. 4 akapit drugi lit. f) rozporządzenia (UE) nr 1303/2013)</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_Toc485128247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w:t>
        </w:r>
        <w:r w:rsidR="0006226C" w:rsidRPr="00B27E12">
          <w:rPr>
            <w:rFonts w:ascii="Arial" w:hAnsi="Arial" w:cs="Arial"/>
            <w:noProof/>
            <w:webHidden/>
            <w:sz w:val="22"/>
            <w:szCs w:val="22"/>
          </w:rPr>
          <w:fldChar w:fldCharType="end"/>
        </w:r>
      </w:hyperlink>
      <w:r>
        <w:rPr>
          <w:rFonts w:ascii="Arial" w:hAnsi="Arial" w:cs="Arial"/>
          <w:noProof/>
          <w:sz w:val="22"/>
          <w:szCs w:val="22"/>
        </w:rPr>
        <w:t>4</w:t>
      </w:r>
      <w:bookmarkStart w:id="0" w:name="_GoBack"/>
      <w:bookmarkEnd w:id="0"/>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8" w:history="1">
        <w:r w:rsidR="0006226C" w:rsidRPr="00B27E12">
          <w:rPr>
            <w:rStyle w:val="Hipercze"/>
            <w:rFonts w:ascii="Arial" w:hAnsi="Arial" w:cs="Arial"/>
            <w:noProof/>
            <w:sz w:val="22"/>
            <w:szCs w:val="22"/>
          </w:rPr>
          <w:t>10.4 Sprawozdania dotyczące wsparcia wykorzystanego na cele dotyczące zmiany klimatu (art. 50 ust. 4 rozporządzenia (UE) nr 1303/2013)</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_Toc485128248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74</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49" w:history="1">
        <w:r w:rsidR="0006226C" w:rsidRPr="00B27E12">
          <w:rPr>
            <w:rStyle w:val="Hipercze"/>
            <w:rFonts w:ascii="Arial" w:hAnsi="Arial" w:cs="Arial"/>
            <w:noProof/>
            <w:sz w:val="22"/>
            <w:szCs w:val="22"/>
          </w:rPr>
          <w:t>10.5 Rola partnerów we wdrażaniu programu (art. 50 ust. 4 i art. 111 ust. 3 akapit pierwszy lit. c) rozporządzenia (UE) nr 1303/2013)</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_Toc485128249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74</w:t>
        </w:r>
        <w:r w:rsidR="0006226C" w:rsidRPr="00B27E12">
          <w:rPr>
            <w:rFonts w:ascii="Arial" w:hAnsi="Arial" w:cs="Arial"/>
            <w:noProof/>
            <w:webHidden/>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50" w:history="1">
        <w:r w:rsidR="0006226C" w:rsidRPr="00B27E12">
          <w:rPr>
            <w:rStyle w:val="Hipercze"/>
            <w:rFonts w:ascii="Arial" w:hAnsi="Arial" w:cs="Arial"/>
            <w:b/>
            <w:noProof/>
            <w:color w:val="D83E98"/>
            <w:sz w:val="22"/>
            <w:szCs w:val="22"/>
          </w:rPr>
          <w:t>11.   OBOWIĄZKOWE INFORMACJE I OCENA ZGODNIE Z ART. 111 UST. 4 AKAPIT PIERWSZY LIT. a) I b) ROZPORZĄDZENIA (UE) NR 1303/2013</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_Toc485128250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76</w:t>
        </w:r>
        <w:r w:rsidR="0006226C" w:rsidRPr="00B27E12">
          <w:rPr>
            <w:rFonts w:ascii="Arial" w:hAnsi="Arial" w:cs="Arial"/>
            <w:b/>
            <w:noProof/>
            <w:webHidden/>
            <w:color w:val="D83E98"/>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1" w:history="1">
        <w:r w:rsidR="0006226C" w:rsidRPr="00B27E12">
          <w:rPr>
            <w:rStyle w:val="Hipercze"/>
            <w:rFonts w:ascii="Arial" w:hAnsi="Arial" w:cs="Arial"/>
            <w:noProof/>
            <w:sz w:val="22"/>
            <w:szCs w:val="22"/>
          </w:rPr>
          <w:t>11.1 Postępy we wdrażaniu planu ewaluacji oraz działań następczych podjętych w związku z ustaleniami dokonanymi w ramach ewaluacji</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_Toc485128251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76</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2" w:history="1">
        <w:r w:rsidR="0006226C" w:rsidRPr="00B27E12">
          <w:rPr>
            <w:rStyle w:val="Hipercze"/>
            <w:rFonts w:ascii="Arial" w:hAnsi="Arial" w:cs="Arial"/>
            <w:noProof/>
            <w:sz w:val="22"/>
            <w:szCs w:val="22"/>
          </w:rPr>
          <w:t>11.2 Wyniki działań informacyjnych i promocyjnych funduszy polityki spójności prowadzonych w ramach strategii komunikacji</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_Toc485128252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76</w:t>
        </w:r>
        <w:r w:rsidR="0006226C" w:rsidRPr="00B27E12">
          <w:rPr>
            <w:rFonts w:ascii="Arial" w:hAnsi="Arial" w:cs="Arial"/>
            <w:noProof/>
            <w:webHidden/>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53" w:history="1">
        <w:r w:rsidR="0006226C" w:rsidRPr="00B27E12">
          <w:rPr>
            <w:rStyle w:val="Hipercze"/>
            <w:rFonts w:ascii="Arial" w:hAnsi="Arial" w:cs="Arial"/>
            <w:b/>
            <w:noProof/>
            <w:color w:val="D83E98"/>
            <w:sz w:val="22"/>
            <w:szCs w:val="22"/>
          </w:rPr>
          <w:t>12.   DZIAŁANIA PODJĘTE W CELU SPEŁNIENIA WARUNKÓW WSTĘPNYCH (art. 50 ust. 4 rozporządzenia (UE) nr 1303/2013)</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_Toc485128253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78</w:t>
        </w:r>
        <w:r w:rsidR="0006226C" w:rsidRPr="00B27E12">
          <w:rPr>
            <w:rFonts w:ascii="Arial" w:hAnsi="Arial" w:cs="Arial"/>
            <w:b/>
            <w:noProof/>
            <w:webHidden/>
            <w:color w:val="D83E98"/>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54" w:history="1">
        <w:r w:rsidR="0006226C" w:rsidRPr="00B27E12">
          <w:rPr>
            <w:rStyle w:val="Hipercze"/>
            <w:rFonts w:ascii="Arial" w:hAnsi="Arial" w:cs="Arial"/>
            <w:b/>
            <w:noProof/>
            <w:color w:val="D83E98"/>
            <w:sz w:val="22"/>
            <w:szCs w:val="22"/>
          </w:rPr>
          <w:t>13.   DODATKOWE INFORMACJE, KTÓRE MOŻNA DOŁĄCZYĆ, W ZALEŻNOŚCI OD TREŚCI I CELÓW PROGRAMU OPERACYJNEGO (art. 111 ust. 4 akapit drugi lit. A), b), c), d), g) i h) rozporządzenia (UE) nr 1303/2013)</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_Toc485128254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78</w:t>
        </w:r>
        <w:r w:rsidR="0006226C" w:rsidRPr="00B27E12">
          <w:rPr>
            <w:rFonts w:ascii="Arial" w:hAnsi="Arial" w:cs="Arial"/>
            <w:b/>
            <w:noProof/>
            <w:webHidden/>
            <w:color w:val="D83E98"/>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5" w:history="1">
        <w:r w:rsidR="0006226C" w:rsidRPr="00B27E12">
          <w:rPr>
            <w:rStyle w:val="Hipercze"/>
            <w:rFonts w:ascii="Arial" w:hAnsi="Arial" w:cs="Arial"/>
            <w:noProof/>
            <w:sz w:val="22"/>
            <w:szCs w:val="22"/>
          </w:rPr>
          <w:t>13.1 Postępy w realizacji zintegrowanego podejścia do rozwoju terytorialnego, w tym rozwoju regionów, które cierpią na skutek sytuacji demograficznej oraz stałych lub naturalnych niekorzystnych warunków, zrównoważonego rozwoju obszarów miejskich oraz rozwoju lokalnego kierowanego przez społeczność w ramach programu operacyjnego</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_Toc485128255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6" w:history="1">
        <w:r w:rsidR="0006226C" w:rsidRPr="00B27E12">
          <w:rPr>
            <w:rStyle w:val="Hipercze"/>
            <w:rFonts w:ascii="Arial" w:hAnsi="Arial" w:cs="Arial"/>
            <w:noProof/>
            <w:sz w:val="22"/>
            <w:szCs w:val="22"/>
          </w:rPr>
          <w:t>13.2 Postępy w realizacji przedsięwzięć mających na celu zwiększenie zdolności instytucji i beneficjentów w państwach członkowskich w zakresie zarządzania funduszami i korzystania z nich</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_Toc485128256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7" w:history="1">
        <w:r w:rsidR="0006226C" w:rsidRPr="00B27E12">
          <w:rPr>
            <w:rStyle w:val="Hipercze"/>
            <w:rFonts w:ascii="Arial" w:hAnsi="Arial" w:cs="Arial"/>
            <w:noProof/>
            <w:sz w:val="22"/>
            <w:szCs w:val="22"/>
          </w:rPr>
          <w:t>13.3 Postępy w realizacji wszelkich przedsięwzięć międzyregionalnych i transnarodowych</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_Toc485128257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8" w:history="1">
        <w:r w:rsidR="0006226C" w:rsidRPr="00B27E12">
          <w:rPr>
            <w:rStyle w:val="Hipercze"/>
            <w:rFonts w:ascii="Arial" w:hAnsi="Arial" w:cs="Arial"/>
            <w:noProof/>
            <w:sz w:val="22"/>
            <w:szCs w:val="22"/>
          </w:rPr>
          <w:t>13.4 W stosownych przypadkach — wkład w strategie makroregionalne i strategie morskie</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_Toc485128258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59" w:history="1">
        <w:r w:rsidR="0006226C" w:rsidRPr="00B27E12">
          <w:rPr>
            <w:rStyle w:val="Hipercze"/>
            <w:rFonts w:ascii="Arial" w:hAnsi="Arial" w:cs="Arial"/>
            <w:noProof/>
            <w:sz w:val="22"/>
            <w:szCs w:val="22"/>
          </w:rPr>
          <w:t>13.5 W stosownych przypadkach — postępy w realizacji przedsięwzięć w dziedzinie innowacji społecznych</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_Toc485128259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2"/>
        <w:ind w:left="0" w:firstLine="0"/>
        <w:rPr>
          <w:rFonts w:ascii="Arial" w:eastAsiaTheme="minorEastAsia" w:hAnsi="Arial" w:cs="Arial"/>
          <w:noProof/>
          <w:sz w:val="22"/>
          <w:szCs w:val="22"/>
          <w:lang w:val="pl-PL" w:eastAsia="pl-PL"/>
        </w:rPr>
      </w:pPr>
      <w:hyperlink w:anchor="_Toc485128260" w:history="1">
        <w:r w:rsidR="0006226C" w:rsidRPr="00B27E12">
          <w:rPr>
            <w:rStyle w:val="Hipercze"/>
            <w:rFonts w:ascii="Arial" w:hAnsi="Arial" w:cs="Arial"/>
            <w:noProof/>
            <w:sz w:val="22"/>
            <w:szCs w:val="22"/>
          </w:rPr>
          <w:t>13.6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niepełnosprawnych, długotrwale bezrobotnych oraz młodych ludzi, którzy nie pracują, w tym, w stosownych przypadkach, wykorzystane środki finansowe</w:t>
        </w:r>
        <w:r w:rsidR="0006226C" w:rsidRPr="00B27E12">
          <w:rPr>
            <w:rFonts w:ascii="Arial" w:hAnsi="Arial" w:cs="Arial"/>
            <w:noProof/>
            <w:webHidden/>
            <w:sz w:val="22"/>
            <w:szCs w:val="22"/>
          </w:rPr>
          <w:tab/>
        </w:r>
        <w:r w:rsidR="0006226C" w:rsidRPr="00B27E12">
          <w:rPr>
            <w:rFonts w:ascii="Arial" w:hAnsi="Arial" w:cs="Arial"/>
            <w:noProof/>
            <w:webHidden/>
            <w:sz w:val="22"/>
            <w:szCs w:val="22"/>
          </w:rPr>
          <w:fldChar w:fldCharType="begin"/>
        </w:r>
        <w:r w:rsidR="0006226C" w:rsidRPr="00B27E12">
          <w:rPr>
            <w:rFonts w:ascii="Arial" w:hAnsi="Arial" w:cs="Arial"/>
            <w:noProof/>
            <w:webHidden/>
            <w:sz w:val="22"/>
            <w:szCs w:val="22"/>
          </w:rPr>
          <w:instrText xml:space="preserve"> PAGEREF _Toc485128260 \h </w:instrText>
        </w:r>
        <w:r w:rsidR="0006226C" w:rsidRPr="00B27E12">
          <w:rPr>
            <w:rFonts w:ascii="Arial" w:hAnsi="Arial" w:cs="Arial"/>
            <w:noProof/>
            <w:webHidden/>
            <w:sz w:val="22"/>
            <w:szCs w:val="22"/>
          </w:rPr>
        </w:r>
        <w:r w:rsidR="0006226C" w:rsidRPr="00B27E12">
          <w:rPr>
            <w:rFonts w:ascii="Arial" w:hAnsi="Arial" w:cs="Arial"/>
            <w:noProof/>
            <w:webHidden/>
            <w:sz w:val="22"/>
            <w:szCs w:val="22"/>
          </w:rPr>
          <w:fldChar w:fldCharType="separate"/>
        </w:r>
        <w:r w:rsidR="00B17A52">
          <w:rPr>
            <w:rFonts w:ascii="Arial" w:hAnsi="Arial" w:cs="Arial"/>
            <w:noProof/>
            <w:webHidden/>
            <w:sz w:val="22"/>
            <w:szCs w:val="22"/>
          </w:rPr>
          <w:t>78</w:t>
        </w:r>
        <w:r w:rsidR="0006226C" w:rsidRPr="00B27E12">
          <w:rPr>
            <w:rFonts w:ascii="Arial" w:hAnsi="Arial" w:cs="Arial"/>
            <w:noProof/>
            <w:webHidden/>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61" w:history="1">
        <w:r w:rsidR="0006226C" w:rsidRPr="00B27E12">
          <w:rPr>
            <w:rStyle w:val="Hipercze"/>
            <w:rFonts w:ascii="Arial" w:hAnsi="Arial" w:cs="Arial"/>
            <w:b/>
            <w:noProof/>
            <w:color w:val="D83E98"/>
            <w:sz w:val="22"/>
            <w:szCs w:val="22"/>
          </w:rPr>
          <w:t>14.   INFORMACJA FINANSOWA NA POZIOMIE OSI PRIORYTETOWYCH I POZIOMIE PROGRAMU (art. 21 ust. 2 i art. 22 ust. 7 rozporządzenia (UE) nr 1303/2013)</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_Toc485128261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79</w:t>
        </w:r>
        <w:r w:rsidR="0006226C" w:rsidRPr="00B27E12">
          <w:rPr>
            <w:rFonts w:ascii="Arial" w:hAnsi="Arial" w:cs="Arial"/>
            <w:b/>
            <w:noProof/>
            <w:webHidden/>
            <w:color w:val="D83E98"/>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62" w:history="1">
        <w:r w:rsidR="0006226C" w:rsidRPr="00B27E12">
          <w:rPr>
            <w:rStyle w:val="Hipercze"/>
            <w:rFonts w:ascii="Arial" w:hAnsi="Arial" w:cs="Arial"/>
            <w:b/>
            <w:noProof/>
            <w:color w:val="D83E98"/>
            <w:sz w:val="22"/>
            <w:szCs w:val="22"/>
          </w:rPr>
          <w:t>15.   INTELIGENTNY, TRWAŁY WZROST GOSPODARCZY SPRZYJAJĄCY WŁĄCZENIU SPOŁECZNEMU (sprawozdanie z postępów osiągniętych w ramach danego wariantu) INTELIGENTNY, TRWAŁY WZROST GOSPODARCZY SPRZYJAJĄCY WŁĄCZENIU SPOŁECZNEMU</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_Toc485128262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79</w:t>
        </w:r>
        <w:r w:rsidR="0006226C" w:rsidRPr="00B27E12">
          <w:rPr>
            <w:rFonts w:ascii="Arial" w:hAnsi="Arial" w:cs="Arial"/>
            <w:b/>
            <w:noProof/>
            <w:webHidden/>
            <w:color w:val="D83E98"/>
            <w:sz w:val="22"/>
            <w:szCs w:val="22"/>
          </w:rPr>
          <w:fldChar w:fldCharType="end"/>
        </w:r>
      </w:hyperlink>
    </w:p>
    <w:p w:rsidR="0006226C" w:rsidRPr="00B27E12" w:rsidRDefault="00E9778A" w:rsidP="000310BC">
      <w:pPr>
        <w:pStyle w:val="Spistreci1"/>
        <w:ind w:left="0" w:firstLine="0"/>
        <w:rPr>
          <w:rFonts w:ascii="Arial" w:eastAsiaTheme="minorEastAsia" w:hAnsi="Arial" w:cs="Arial"/>
          <w:b/>
          <w:noProof/>
          <w:color w:val="D83E98"/>
          <w:sz w:val="22"/>
          <w:szCs w:val="22"/>
          <w:lang w:val="pl-PL" w:eastAsia="pl-PL"/>
        </w:rPr>
      </w:pPr>
      <w:hyperlink w:anchor="_Toc485128263" w:history="1">
        <w:r w:rsidR="0006226C" w:rsidRPr="00B27E12">
          <w:rPr>
            <w:rStyle w:val="Hipercze"/>
            <w:rFonts w:ascii="Arial" w:hAnsi="Arial" w:cs="Arial"/>
            <w:b/>
            <w:noProof/>
            <w:color w:val="D83E98"/>
            <w:sz w:val="22"/>
            <w:szCs w:val="22"/>
          </w:rPr>
          <w:t>16.   KWESTIE MAJĄCE WPŁYW NA WYKONANIE PROGRAMU I PODJĘTE DZIAŁANIA — RAMY WYKONANIA (art. 50 ust. 2 rozporządzenia (UE) nr 1303/2013)</w:t>
        </w:r>
        <w:r w:rsidR="0006226C" w:rsidRPr="00B27E12">
          <w:rPr>
            <w:rFonts w:ascii="Arial" w:hAnsi="Arial" w:cs="Arial"/>
            <w:b/>
            <w:noProof/>
            <w:webHidden/>
            <w:color w:val="D83E98"/>
            <w:sz w:val="22"/>
            <w:szCs w:val="22"/>
          </w:rPr>
          <w:tab/>
        </w:r>
        <w:r w:rsidR="0006226C" w:rsidRPr="00B27E12">
          <w:rPr>
            <w:rFonts w:ascii="Arial" w:hAnsi="Arial" w:cs="Arial"/>
            <w:b/>
            <w:noProof/>
            <w:webHidden/>
            <w:color w:val="D83E98"/>
            <w:sz w:val="22"/>
            <w:szCs w:val="22"/>
          </w:rPr>
          <w:fldChar w:fldCharType="begin"/>
        </w:r>
        <w:r w:rsidR="0006226C" w:rsidRPr="00B27E12">
          <w:rPr>
            <w:rFonts w:ascii="Arial" w:hAnsi="Arial" w:cs="Arial"/>
            <w:b/>
            <w:noProof/>
            <w:webHidden/>
            <w:color w:val="D83E98"/>
            <w:sz w:val="22"/>
            <w:szCs w:val="22"/>
          </w:rPr>
          <w:instrText xml:space="preserve"> PAGEREF _Toc485128263 \h </w:instrText>
        </w:r>
        <w:r w:rsidR="0006226C" w:rsidRPr="00B27E12">
          <w:rPr>
            <w:rFonts w:ascii="Arial" w:hAnsi="Arial" w:cs="Arial"/>
            <w:b/>
            <w:noProof/>
            <w:webHidden/>
            <w:color w:val="D83E98"/>
            <w:sz w:val="22"/>
            <w:szCs w:val="22"/>
          </w:rPr>
        </w:r>
        <w:r w:rsidR="0006226C" w:rsidRPr="00B27E12">
          <w:rPr>
            <w:rFonts w:ascii="Arial" w:hAnsi="Arial" w:cs="Arial"/>
            <w:b/>
            <w:noProof/>
            <w:webHidden/>
            <w:color w:val="D83E98"/>
            <w:sz w:val="22"/>
            <w:szCs w:val="22"/>
          </w:rPr>
          <w:fldChar w:fldCharType="separate"/>
        </w:r>
        <w:r w:rsidR="00B17A52">
          <w:rPr>
            <w:rFonts w:ascii="Arial" w:hAnsi="Arial" w:cs="Arial"/>
            <w:b/>
            <w:noProof/>
            <w:webHidden/>
            <w:color w:val="D83E98"/>
            <w:sz w:val="22"/>
            <w:szCs w:val="22"/>
          </w:rPr>
          <w:t>79</w:t>
        </w:r>
        <w:r w:rsidR="0006226C" w:rsidRPr="00B27E12">
          <w:rPr>
            <w:rFonts w:ascii="Arial" w:hAnsi="Arial" w:cs="Arial"/>
            <w:b/>
            <w:noProof/>
            <w:webHidden/>
            <w:color w:val="D83E98"/>
            <w:sz w:val="22"/>
            <w:szCs w:val="22"/>
          </w:rPr>
          <w:fldChar w:fldCharType="end"/>
        </w:r>
      </w:hyperlink>
    </w:p>
    <w:p w:rsidR="00ED0730" w:rsidRPr="00E87E85" w:rsidRDefault="0006226C" w:rsidP="000310BC">
      <w:pPr>
        <w:pStyle w:val="ChapterTitle"/>
        <w:spacing w:after="0"/>
        <w:rPr>
          <w:rFonts w:ascii="Arial" w:hAnsi="Arial" w:cs="Arial"/>
          <w:sz w:val="28"/>
          <w:szCs w:val="28"/>
          <w:lang w:val="pl-PL"/>
        </w:rPr>
      </w:pPr>
      <w:r w:rsidRPr="00B27E12">
        <w:rPr>
          <w:rFonts w:ascii="Arial" w:hAnsi="Arial" w:cs="Arial"/>
          <w:sz w:val="22"/>
          <w:szCs w:val="22"/>
          <w:lang w:val="pl-PL"/>
        </w:rPr>
        <w:fldChar w:fldCharType="end"/>
      </w:r>
      <w:r w:rsidR="00ED0730" w:rsidRPr="00E87E85">
        <w:rPr>
          <w:rFonts w:ascii="Arial" w:hAnsi="Arial" w:cs="Arial"/>
          <w:sz w:val="28"/>
          <w:szCs w:val="28"/>
          <w:lang w:val="pl-PL"/>
        </w:rPr>
        <w:br w:type="page"/>
      </w:r>
    </w:p>
    <w:p w:rsidR="00EA05EB" w:rsidRDefault="00EA05EB" w:rsidP="007D51D6">
      <w:pPr>
        <w:pStyle w:val="ChapterTitle"/>
        <w:spacing w:after="0"/>
        <w:rPr>
          <w:rFonts w:ascii="Arial" w:hAnsi="Arial" w:cs="Arial"/>
          <w:lang w:val="pl-PL"/>
        </w:rPr>
      </w:pPr>
    </w:p>
    <w:p w:rsidR="002E040D" w:rsidRPr="007D51D6" w:rsidRDefault="002E040D" w:rsidP="002E040D">
      <w:pPr>
        <w:pStyle w:val="Naglowek1"/>
      </w:pPr>
      <w:bookmarkStart w:id="1" w:name="_Toc485128226"/>
      <w:r w:rsidRPr="007D51D6">
        <w:t>CZĘŚĆ A</w:t>
      </w:r>
      <w:bookmarkEnd w:id="1"/>
    </w:p>
    <w:p w:rsidR="00B42D22" w:rsidRPr="00344E1F" w:rsidRDefault="004A743B" w:rsidP="00344E1F">
      <w:pPr>
        <w:pStyle w:val="Naglowek1"/>
      </w:pPr>
      <w:bookmarkStart w:id="2" w:name="_Toc485128227"/>
      <w:r w:rsidRPr="00344E1F">
        <w:t>1.</w:t>
      </w:r>
      <w:r w:rsidR="00E87E85">
        <w:t>   </w:t>
      </w:r>
      <w:r w:rsidRPr="00344E1F">
        <w:t>IDENTYFIKACJA ROCZNEGO SPRAWOZDANIA Z WDRAŻANIA</w:t>
      </w:r>
      <w:bookmarkEnd w:id="2"/>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87"/>
      </w:tblGrid>
      <w:tr w:rsidR="005671BE" w:rsidRPr="00E87E85" w:rsidTr="00B42D22">
        <w:trPr>
          <w:trHeight w:val="222"/>
        </w:trPr>
        <w:tc>
          <w:tcPr>
            <w:tcW w:w="3544" w:type="dxa"/>
            <w:shd w:val="clear" w:color="auto" w:fill="auto"/>
          </w:tcPr>
          <w:p w:rsidR="00B42D22" w:rsidRPr="00E87E85" w:rsidRDefault="00CC3A64" w:rsidP="00B42D22">
            <w:pPr>
              <w:rPr>
                <w:rFonts w:ascii="Arial" w:hAnsi="Arial" w:cs="Arial"/>
                <w:lang w:val="pl-PL"/>
              </w:rPr>
            </w:pPr>
            <w:r w:rsidRPr="00E87E85">
              <w:rPr>
                <w:rFonts w:ascii="Arial" w:hAnsi="Arial" w:cs="Arial"/>
                <w:lang w:val="pl-PL"/>
              </w:rPr>
              <w:t>CCI</w:t>
            </w:r>
          </w:p>
        </w:tc>
        <w:tc>
          <w:tcPr>
            <w:tcW w:w="5187" w:type="dxa"/>
            <w:shd w:val="clear" w:color="auto" w:fill="auto"/>
          </w:tcPr>
          <w:p w:rsidR="00B42D22" w:rsidRPr="00E87E85" w:rsidRDefault="00CC3A64" w:rsidP="00B42D22">
            <w:pPr>
              <w:rPr>
                <w:rFonts w:ascii="Arial" w:hAnsi="Arial" w:cs="Arial"/>
                <w:color w:val="000000"/>
                <w:lang w:val="pl-PL"/>
              </w:rPr>
            </w:pPr>
            <w:r w:rsidRPr="00E87E85">
              <w:rPr>
                <w:rFonts w:ascii="Arial" w:hAnsi="Arial" w:cs="Arial"/>
                <w:color w:val="000000"/>
                <w:lang w:val="pl-PL"/>
              </w:rPr>
              <w:t>2014PL16RFOP002</w:t>
            </w:r>
          </w:p>
        </w:tc>
      </w:tr>
      <w:tr w:rsidR="005671BE" w:rsidRPr="00E87E85" w:rsidTr="00B42D22">
        <w:trPr>
          <w:trHeight w:val="269"/>
        </w:trPr>
        <w:tc>
          <w:tcPr>
            <w:tcW w:w="3544" w:type="dxa"/>
            <w:shd w:val="clear" w:color="auto" w:fill="auto"/>
          </w:tcPr>
          <w:p w:rsidR="00B42D22" w:rsidRPr="007D51D6" w:rsidRDefault="00CC3A64" w:rsidP="00B42D22">
            <w:pPr>
              <w:rPr>
                <w:rFonts w:ascii="Arial" w:hAnsi="Arial" w:cs="Arial"/>
                <w:lang w:val="pl-PL"/>
              </w:rPr>
            </w:pPr>
            <w:r w:rsidRPr="007D51D6">
              <w:rPr>
                <w:rFonts w:ascii="Arial" w:hAnsi="Arial" w:cs="Arial"/>
                <w:lang w:val="pl-PL"/>
              </w:rPr>
              <w:t>Tytuł</w:t>
            </w:r>
          </w:p>
        </w:tc>
        <w:tc>
          <w:tcPr>
            <w:tcW w:w="5187" w:type="dxa"/>
            <w:shd w:val="clear" w:color="auto" w:fill="auto"/>
          </w:tcPr>
          <w:p w:rsidR="00B42D22" w:rsidRPr="00E87E85" w:rsidRDefault="00CC3A64" w:rsidP="00B42D22">
            <w:pPr>
              <w:rPr>
                <w:rFonts w:ascii="Arial" w:hAnsi="Arial" w:cs="Arial"/>
                <w:color w:val="000000"/>
                <w:lang w:val="pl-PL"/>
              </w:rPr>
            </w:pPr>
            <w:r w:rsidRPr="00E87E85">
              <w:rPr>
                <w:rFonts w:ascii="Arial" w:hAnsi="Arial" w:cs="Arial"/>
                <w:color w:val="000000"/>
                <w:lang w:val="pl-PL"/>
              </w:rPr>
              <w:t xml:space="preserve">Program </w:t>
            </w:r>
            <w:r w:rsidRPr="007D51D6">
              <w:rPr>
                <w:rFonts w:ascii="Arial" w:hAnsi="Arial" w:cs="Arial"/>
                <w:color w:val="000000"/>
                <w:lang w:val="pl-PL"/>
              </w:rPr>
              <w:t>Operacyjny Cyfrowa Polska</w:t>
            </w:r>
          </w:p>
        </w:tc>
      </w:tr>
      <w:tr w:rsidR="005671BE" w:rsidRPr="00E87E85" w:rsidTr="00B42D22">
        <w:trPr>
          <w:trHeight w:val="138"/>
        </w:trPr>
        <w:tc>
          <w:tcPr>
            <w:tcW w:w="3544" w:type="dxa"/>
            <w:shd w:val="clear" w:color="auto" w:fill="auto"/>
          </w:tcPr>
          <w:p w:rsidR="00B42D22" w:rsidRPr="007D51D6" w:rsidRDefault="00CC3A64" w:rsidP="00B42D22">
            <w:pPr>
              <w:rPr>
                <w:rFonts w:ascii="Arial" w:hAnsi="Arial" w:cs="Arial"/>
                <w:lang w:val="pl-PL"/>
              </w:rPr>
            </w:pPr>
            <w:r w:rsidRPr="007D51D6">
              <w:rPr>
                <w:rFonts w:ascii="Arial" w:hAnsi="Arial" w:cs="Arial"/>
                <w:lang w:val="pl-PL"/>
              </w:rPr>
              <w:t>Wersja</w:t>
            </w:r>
          </w:p>
        </w:tc>
        <w:tc>
          <w:tcPr>
            <w:tcW w:w="5187" w:type="dxa"/>
            <w:shd w:val="clear" w:color="auto" w:fill="auto"/>
          </w:tcPr>
          <w:p w:rsidR="00B42D22" w:rsidRPr="00E87E85" w:rsidRDefault="00CC3A64" w:rsidP="00B42D22">
            <w:pPr>
              <w:rPr>
                <w:rFonts w:ascii="Arial" w:hAnsi="Arial" w:cs="Arial"/>
                <w:color w:val="000000"/>
                <w:lang w:val="pl-PL"/>
              </w:rPr>
            </w:pPr>
            <w:r w:rsidRPr="00E87E85">
              <w:rPr>
                <w:rFonts w:ascii="Arial" w:hAnsi="Arial" w:cs="Arial"/>
                <w:color w:val="000000"/>
                <w:lang w:val="pl-PL"/>
              </w:rPr>
              <w:t>2016.0</w:t>
            </w:r>
          </w:p>
        </w:tc>
      </w:tr>
      <w:tr w:rsidR="005671BE" w:rsidRPr="00ED0730" w:rsidTr="00B42D22">
        <w:trPr>
          <w:trHeight w:val="138"/>
        </w:trPr>
        <w:tc>
          <w:tcPr>
            <w:tcW w:w="3544" w:type="dxa"/>
            <w:shd w:val="clear" w:color="auto" w:fill="auto"/>
          </w:tcPr>
          <w:p w:rsidR="00B42D22" w:rsidRPr="007D51D6" w:rsidRDefault="00CC3A64" w:rsidP="00B42D22">
            <w:pPr>
              <w:rPr>
                <w:rFonts w:ascii="Arial" w:hAnsi="Arial" w:cs="Arial"/>
                <w:lang w:val="pl-PL"/>
              </w:rPr>
            </w:pPr>
            <w:r w:rsidRPr="007D51D6">
              <w:rPr>
                <w:rFonts w:ascii="Arial" w:hAnsi="Arial" w:cs="Arial"/>
                <w:color w:val="000000"/>
                <w:lang w:val="pl-PL"/>
              </w:rPr>
              <w:t>Data zatwierdzenia sprawozdania przez komitet monitorujący</w:t>
            </w:r>
          </w:p>
        </w:tc>
        <w:tc>
          <w:tcPr>
            <w:tcW w:w="5187" w:type="dxa"/>
            <w:shd w:val="clear" w:color="auto" w:fill="auto"/>
          </w:tcPr>
          <w:p w:rsidR="00B42D22" w:rsidRPr="007D51D6" w:rsidRDefault="009E1545" w:rsidP="00B42D22">
            <w:pPr>
              <w:rPr>
                <w:rFonts w:ascii="Arial" w:hAnsi="Arial" w:cs="Arial"/>
                <w:color w:val="000000"/>
                <w:lang w:val="pl-PL"/>
              </w:rPr>
            </w:pPr>
            <w:r>
              <w:rPr>
                <w:rFonts w:ascii="Arial" w:hAnsi="Arial" w:cs="Arial"/>
                <w:color w:val="000000"/>
                <w:lang w:val="pl-PL"/>
              </w:rPr>
              <w:t>28</w:t>
            </w:r>
            <w:r w:rsidR="00F2340C">
              <w:rPr>
                <w:rFonts w:ascii="Arial" w:hAnsi="Arial" w:cs="Arial"/>
                <w:color w:val="000000"/>
                <w:lang w:val="pl-PL"/>
              </w:rPr>
              <w:t>.06.2017 r.</w:t>
            </w:r>
          </w:p>
        </w:tc>
      </w:tr>
    </w:tbl>
    <w:p w:rsidR="00B42D22" w:rsidRPr="00B42D22" w:rsidRDefault="00B42D22" w:rsidP="00B42D22">
      <w:pPr>
        <w:rPr>
          <w:color w:val="000000"/>
          <w:lang w:val="pl-PL"/>
        </w:rPr>
      </w:pPr>
    </w:p>
    <w:p w:rsidR="00B42D22" w:rsidRPr="00344E1F" w:rsidRDefault="00CC3A64" w:rsidP="00344E1F">
      <w:pPr>
        <w:pStyle w:val="Naglowek1"/>
      </w:pPr>
      <w:r>
        <w:br w:type="page"/>
      </w:r>
      <w:bookmarkStart w:id="3" w:name="_Toc485128228"/>
      <w:r w:rsidR="00E87E85">
        <w:lastRenderedPageBreak/>
        <w:t>2.   </w:t>
      </w:r>
      <w:r w:rsidRPr="00344E1F">
        <w:t>PRZEGLĄD WDRAŻANIA PROGRAMU OPERACYJNEGO (art. 50 ust. 2 i</w:t>
      </w:r>
      <w:r w:rsidR="00E87E85">
        <w:t> </w:t>
      </w:r>
      <w:r w:rsidRPr="00344E1F">
        <w:t>art. 111 ust. 3 lit. a) rozporządzenia (UE) nr 1303/2013)</w:t>
      </w:r>
      <w:bookmarkEnd w:id="3"/>
    </w:p>
    <w:p w:rsidR="00B42D22" w:rsidRPr="00344E1F" w:rsidRDefault="00B42D22" w:rsidP="007D51D6">
      <w:pPr>
        <w:pStyle w:val="Text1"/>
        <w:ind w:left="0"/>
        <w:jc w:val="both"/>
        <w:rPr>
          <w:rFonts w:ascii="Arial" w:hAnsi="Arial" w:cs="Arial"/>
          <w:lang w:val="pl-PL"/>
        </w:rPr>
      </w:pPr>
    </w:p>
    <w:p w:rsidR="00603904" w:rsidRPr="00E87E85" w:rsidRDefault="00E87E85" w:rsidP="00E87E85">
      <w:pPr>
        <w:pStyle w:val="Naglowek2"/>
      </w:pPr>
      <w:bookmarkStart w:id="4" w:name="_Toc485128229"/>
      <w:r>
        <w:t xml:space="preserve">2.1 </w:t>
      </w:r>
      <w:r w:rsidR="00603904" w:rsidRPr="00E87E85">
        <w:t>K</w:t>
      </w:r>
      <w:r w:rsidR="00D77FF4" w:rsidRPr="00E87E85">
        <w:t>luczowe informacje na temat wdrażania programu operacyjnego w danym roku, w tym informacje na temat instrumentów finansowych w odniesieniu do danych finansowych i danych na temat wskaźników</w:t>
      </w:r>
      <w:bookmarkEnd w:id="4"/>
      <w:r w:rsidR="00832670" w:rsidRPr="00E87E85">
        <w:t xml:space="preserve"> </w:t>
      </w:r>
    </w:p>
    <w:p w:rsidR="00EA05EB" w:rsidRPr="00ED6BD2" w:rsidRDefault="00EA05EB" w:rsidP="00EA05EB">
      <w:pPr>
        <w:pStyle w:val="Wyroznieine"/>
      </w:pPr>
      <w:r w:rsidRPr="00ED6BD2">
        <w:t xml:space="preserve">Analiza </w:t>
      </w:r>
      <w:r>
        <w:t>postępu finansowego</w:t>
      </w:r>
      <w:r w:rsidRPr="00ED6BD2">
        <w:t>:</w:t>
      </w:r>
    </w:p>
    <w:p w:rsidR="00EA05EB" w:rsidRPr="00EA05EB" w:rsidRDefault="00EA05EB" w:rsidP="00EA05EB">
      <w:pPr>
        <w:spacing w:before="0" w:after="120"/>
        <w:jc w:val="both"/>
        <w:rPr>
          <w:rFonts w:ascii="Arial" w:hAnsi="Arial" w:cs="Arial"/>
          <w:sz w:val="22"/>
          <w:szCs w:val="22"/>
          <w:lang w:val="pl-PL"/>
        </w:rPr>
      </w:pPr>
      <w:r w:rsidRPr="00EA05EB">
        <w:rPr>
          <w:rFonts w:ascii="Arial" w:hAnsi="Arial" w:cs="Arial"/>
          <w:sz w:val="22"/>
          <w:szCs w:val="22"/>
          <w:lang w:val="pl-PL"/>
        </w:rPr>
        <w:t xml:space="preserve">W POPC do końca 2016 r. ogłoszono 25 naborów na kwotą dofinansowania 1 847,12 mln EUR (8 153,36 mln PLN), w tym 1 751,23 mln EUR z EFRR (7 730,11 mln PLN tj. 81% alokacji Programu). </w:t>
      </w:r>
    </w:p>
    <w:p w:rsidR="00EA05EB" w:rsidRPr="00EA05EB" w:rsidRDefault="00EA05EB" w:rsidP="00EA05EB">
      <w:pPr>
        <w:spacing w:before="0" w:after="120"/>
        <w:jc w:val="both"/>
        <w:rPr>
          <w:rFonts w:ascii="Arial" w:hAnsi="Arial" w:cs="Arial"/>
          <w:sz w:val="22"/>
          <w:szCs w:val="22"/>
          <w:lang w:val="pl-PL"/>
        </w:rPr>
      </w:pPr>
      <w:r w:rsidRPr="00EA05EB">
        <w:rPr>
          <w:rFonts w:ascii="Arial" w:hAnsi="Arial" w:cs="Arial"/>
          <w:sz w:val="22"/>
          <w:szCs w:val="22"/>
          <w:lang w:val="pl-PL"/>
        </w:rPr>
        <w:t>W ramach osi I-III ogłoszono 18 naborów na 1 703,78 mln EUR z EFRR (7 520,65 mln PLN), co stanowi 81% alokacji osi. Zakończono 8 naborów na 530,85 mln EUR z EFRR (2 343,24 mln PLN) tj. 25% alokacji, a w trakcie przeprowadzania było 8 naborów na 1 114,58 mln EUR z EFRR (4 919,86 mln PLN). Datę rozpoczęcia dla 2 naborów na 58,35 mln EUR z EFRR (257,55 mln PLN) wyznaczono na styczeń 2017 r.</w:t>
      </w:r>
    </w:p>
    <w:p w:rsidR="00EA05EB" w:rsidRPr="00EA05EB" w:rsidRDefault="00EA05EB" w:rsidP="00EA05EB">
      <w:pPr>
        <w:autoSpaceDE w:val="0"/>
        <w:autoSpaceDN w:val="0"/>
        <w:adjustRightInd w:val="0"/>
        <w:spacing w:before="0" w:after="120"/>
        <w:jc w:val="both"/>
        <w:rPr>
          <w:rFonts w:ascii="Arial" w:hAnsi="Arial" w:cs="Arial"/>
          <w:sz w:val="22"/>
          <w:szCs w:val="22"/>
          <w:lang w:val="pl-PL"/>
        </w:rPr>
      </w:pPr>
      <w:r w:rsidRPr="00EA05EB">
        <w:rPr>
          <w:rFonts w:ascii="Arial" w:hAnsi="Arial" w:cs="Arial"/>
          <w:sz w:val="22"/>
          <w:szCs w:val="22"/>
          <w:lang w:val="pl-PL"/>
        </w:rPr>
        <w:t>Do końca roku podpisano 133 umowy o dofinansowanie projektów o wartości 529,80 mln EUR (2 338,59 mln PLN) wydatków kwalifikowalnych, w tym 419,22 mln EUR (1 850,47 mln PLN) z EFRR, tj. 19% alokacji. W ramach osi I-III</w:t>
      </w:r>
      <w:r>
        <w:rPr>
          <w:rFonts w:ascii="Arial" w:hAnsi="Arial" w:cs="Arial"/>
          <w:sz w:val="22"/>
          <w:szCs w:val="22"/>
          <w:lang w:val="pl-PL"/>
        </w:rPr>
        <w:t xml:space="preserve"> podpisano 114 umów o </w:t>
      </w:r>
      <w:r w:rsidRPr="00EA05EB">
        <w:rPr>
          <w:rFonts w:ascii="Arial" w:hAnsi="Arial" w:cs="Arial"/>
          <w:sz w:val="22"/>
          <w:szCs w:val="22"/>
          <w:lang w:val="pl-PL"/>
        </w:rPr>
        <w:t>wartości 414,97 mln EUR (1 831,73 mln PLN) z EFRR.</w:t>
      </w:r>
    </w:p>
    <w:p w:rsidR="00EA05EB" w:rsidRPr="00EA05EB" w:rsidRDefault="00EA05EB" w:rsidP="00EA05EB">
      <w:pPr>
        <w:autoSpaceDE w:val="0"/>
        <w:autoSpaceDN w:val="0"/>
        <w:adjustRightInd w:val="0"/>
        <w:spacing w:before="0" w:after="120"/>
        <w:jc w:val="both"/>
        <w:rPr>
          <w:rFonts w:ascii="Arial" w:hAnsi="Arial" w:cs="Arial"/>
          <w:sz w:val="22"/>
          <w:szCs w:val="22"/>
          <w:lang w:val="pl-PL"/>
        </w:rPr>
      </w:pPr>
      <w:r w:rsidRPr="00EA05EB">
        <w:rPr>
          <w:rFonts w:ascii="Arial" w:hAnsi="Arial" w:cs="Arial"/>
          <w:sz w:val="22"/>
          <w:szCs w:val="22"/>
          <w:lang w:val="pl-PL"/>
        </w:rPr>
        <w:t>W pierwszym naborze wniosków o dofinansowanie w I osi POPC, przy ogólnej alokacji na konkurs 600 mln PLN, złożono 277 wniosków na kwotę dofinansowania prawie 940 mln PLN. Drugi nabór wniosków rozpoczął się w IV kw. 2016 r. a jego zakończenie zaplanowano w I kw. 2017 r.</w:t>
      </w:r>
    </w:p>
    <w:p w:rsidR="00EA05EB" w:rsidRPr="00EA05EB" w:rsidRDefault="00EA05EB" w:rsidP="00EA05EB">
      <w:pPr>
        <w:autoSpaceDE w:val="0"/>
        <w:autoSpaceDN w:val="0"/>
        <w:adjustRightInd w:val="0"/>
        <w:spacing w:before="0" w:after="120" w:line="260" w:lineRule="exact"/>
        <w:jc w:val="both"/>
        <w:rPr>
          <w:rFonts w:ascii="Arial" w:hAnsi="Arial" w:cs="Arial"/>
          <w:sz w:val="22"/>
          <w:szCs w:val="22"/>
          <w:lang w:val="pl-PL"/>
        </w:rPr>
      </w:pPr>
      <w:r w:rsidRPr="00EA05EB">
        <w:rPr>
          <w:rFonts w:ascii="Arial" w:hAnsi="Arial" w:cs="Arial"/>
          <w:sz w:val="22"/>
          <w:szCs w:val="22"/>
          <w:lang w:val="pl-PL"/>
        </w:rPr>
        <w:t xml:space="preserve">W II osi POPC w konkursach z celu szczegółowego 2 obserwowano znaczną konkurencję. Utrzymywała się wysoka podaż projektów (np. w dz. 2.1 kilkukrotnie przekraczała poziom alokacji wskazany w ogłoszeniach). </w:t>
      </w:r>
    </w:p>
    <w:p w:rsidR="00EA05EB" w:rsidRPr="00EA05EB" w:rsidRDefault="00EA05EB" w:rsidP="00573C11">
      <w:pPr>
        <w:pStyle w:val="Akapitzlist"/>
        <w:numPr>
          <w:ilvl w:val="0"/>
          <w:numId w:val="38"/>
        </w:numPr>
        <w:autoSpaceDE w:val="0"/>
        <w:autoSpaceDN w:val="0"/>
        <w:adjustRightInd w:val="0"/>
        <w:spacing w:after="120" w:line="260" w:lineRule="exact"/>
        <w:jc w:val="both"/>
        <w:rPr>
          <w:rFonts w:ascii="Arial" w:hAnsi="Arial" w:cs="Arial"/>
          <w:sz w:val="22"/>
          <w:szCs w:val="22"/>
          <w:lang w:val="pl-PL"/>
        </w:rPr>
      </w:pPr>
      <w:r w:rsidRPr="00EA05EB">
        <w:rPr>
          <w:rFonts w:ascii="Arial" w:hAnsi="Arial" w:cs="Arial"/>
          <w:sz w:val="22"/>
          <w:szCs w:val="22"/>
          <w:lang w:val="pl-PL"/>
        </w:rPr>
        <w:t>1 konkurs, dz. 2.1 planowana alokacja 800 mln PLN - 39 złożonych wniosków o</w:t>
      </w:r>
      <w:r>
        <w:rPr>
          <w:rFonts w:ascii="Arial" w:hAnsi="Arial" w:cs="Arial"/>
          <w:sz w:val="22"/>
          <w:szCs w:val="22"/>
          <w:lang w:val="pl-PL"/>
        </w:rPr>
        <w:t> wartości 2 324,66 mln PLN.</w:t>
      </w:r>
    </w:p>
    <w:p w:rsidR="00EA05EB" w:rsidRPr="00EA05EB" w:rsidRDefault="00EA05EB" w:rsidP="00573C11">
      <w:pPr>
        <w:pStyle w:val="Akapitzlist"/>
        <w:numPr>
          <w:ilvl w:val="0"/>
          <w:numId w:val="38"/>
        </w:numPr>
        <w:autoSpaceDE w:val="0"/>
        <w:autoSpaceDN w:val="0"/>
        <w:adjustRightInd w:val="0"/>
        <w:spacing w:after="120" w:line="260" w:lineRule="exact"/>
        <w:jc w:val="both"/>
        <w:rPr>
          <w:rFonts w:ascii="Arial" w:hAnsi="Arial" w:cs="Arial"/>
          <w:sz w:val="22"/>
          <w:szCs w:val="22"/>
          <w:lang w:val="pl-PL"/>
        </w:rPr>
      </w:pPr>
      <w:r w:rsidRPr="00EA05EB">
        <w:rPr>
          <w:rFonts w:ascii="Arial" w:hAnsi="Arial" w:cs="Arial"/>
          <w:sz w:val="22"/>
          <w:szCs w:val="22"/>
          <w:lang w:val="pl-PL"/>
        </w:rPr>
        <w:t xml:space="preserve">2 konkurs, dz. 2.1 planowana alokacja 169,26 mln PLN 16 złożonych wniosków o wartości 597,75 mln PLN. </w:t>
      </w:r>
    </w:p>
    <w:p w:rsidR="00EA05EB" w:rsidRPr="00EA05EB" w:rsidRDefault="00EA05EB" w:rsidP="00573C11">
      <w:pPr>
        <w:pStyle w:val="Akapitzlist"/>
        <w:numPr>
          <w:ilvl w:val="0"/>
          <w:numId w:val="38"/>
        </w:numPr>
        <w:autoSpaceDE w:val="0"/>
        <w:autoSpaceDN w:val="0"/>
        <w:adjustRightInd w:val="0"/>
        <w:spacing w:after="120" w:line="260" w:lineRule="exact"/>
        <w:jc w:val="both"/>
        <w:rPr>
          <w:rFonts w:ascii="Arial" w:hAnsi="Arial" w:cs="Arial"/>
          <w:sz w:val="22"/>
          <w:szCs w:val="22"/>
          <w:lang w:val="pl-PL"/>
        </w:rPr>
      </w:pPr>
      <w:r w:rsidRPr="00EA05EB">
        <w:rPr>
          <w:rFonts w:ascii="Arial" w:hAnsi="Arial" w:cs="Arial"/>
          <w:sz w:val="22"/>
          <w:szCs w:val="22"/>
          <w:lang w:val="pl-PL"/>
        </w:rPr>
        <w:t xml:space="preserve">1 konkurs, poddz. 2.3.1 (nauka) planowana alokacja 99,86 mln PLN 28 złożonych wniosków o wartości 299,46 mln PLN. </w:t>
      </w:r>
    </w:p>
    <w:p w:rsidR="00EA05EB" w:rsidRPr="00EA05EB" w:rsidRDefault="00EA05EB" w:rsidP="00573C11">
      <w:pPr>
        <w:pStyle w:val="Akapitzlist"/>
        <w:numPr>
          <w:ilvl w:val="0"/>
          <w:numId w:val="38"/>
        </w:numPr>
        <w:autoSpaceDE w:val="0"/>
        <w:autoSpaceDN w:val="0"/>
        <w:adjustRightInd w:val="0"/>
        <w:spacing w:after="120" w:line="260" w:lineRule="exact"/>
        <w:jc w:val="both"/>
        <w:rPr>
          <w:rFonts w:ascii="Arial" w:hAnsi="Arial" w:cs="Arial"/>
          <w:sz w:val="22"/>
          <w:szCs w:val="22"/>
          <w:lang w:val="pl-PL"/>
        </w:rPr>
      </w:pPr>
      <w:r w:rsidRPr="00EA05EB">
        <w:rPr>
          <w:rFonts w:ascii="Arial" w:hAnsi="Arial" w:cs="Arial"/>
          <w:sz w:val="22"/>
          <w:szCs w:val="22"/>
          <w:lang w:val="pl-PL"/>
        </w:rPr>
        <w:t>1 konkurs, poddz. 2.3.2 (kultura) planowana alokacji 400,00 mln PLN 16 złożonych wniosków o wartości 509,70 mln PLN.</w:t>
      </w:r>
    </w:p>
    <w:p w:rsidR="00EA05EB" w:rsidRPr="00EA05EB" w:rsidRDefault="00EA05EB" w:rsidP="00573C11">
      <w:pPr>
        <w:pStyle w:val="Akapitzlist"/>
        <w:numPr>
          <w:ilvl w:val="0"/>
          <w:numId w:val="38"/>
        </w:numPr>
        <w:autoSpaceDE w:val="0"/>
        <w:autoSpaceDN w:val="0"/>
        <w:adjustRightInd w:val="0"/>
        <w:spacing w:after="120" w:line="260" w:lineRule="exact"/>
        <w:jc w:val="both"/>
        <w:rPr>
          <w:rFonts w:ascii="Arial" w:hAnsi="Arial" w:cs="Arial"/>
          <w:sz w:val="22"/>
          <w:szCs w:val="22"/>
          <w:lang w:val="pl-PL"/>
        </w:rPr>
      </w:pPr>
      <w:r w:rsidRPr="00EA05EB">
        <w:rPr>
          <w:rFonts w:ascii="Arial" w:hAnsi="Arial" w:cs="Arial"/>
          <w:sz w:val="22"/>
          <w:szCs w:val="22"/>
          <w:lang w:val="pl-PL"/>
        </w:rPr>
        <w:t>1 konkurs, poddz. 2.3.1 (administracja) planowana alokacji 99,86 mln PLN 3 złożone wnioski o wartości 47,54 mln PLN.</w:t>
      </w:r>
    </w:p>
    <w:p w:rsidR="00EA05EB" w:rsidRPr="00EA05EB" w:rsidRDefault="00EA05EB" w:rsidP="00EA05EB">
      <w:pPr>
        <w:autoSpaceDE w:val="0"/>
        <w:autoSpaceDN w:val="0"/>
        <w:adjustRightInd w:val="0"/>
        <w:spacing w:before="0" w:after="120" w:line="260" w:lineRule="exact"/>
        <w:jc w:val="both"/>
        <w:rPr>
          <w:rFonts w:ascii="Arial" w:hAnsi="Arial" w:cs="Arial"/>
          <w:sz w:val="22"/>
          <w:szCs w:val="22"/>
          <w:lang w:val="pl-PL"/>
        </w:rPr>
      </w:pPr>
      <w:r w:rsidRPr="00EA05EB">
        <w:rPr>
          <w:rFonts w:ascii="Arial" w:hAnsi="Arial" w:cs="Arial"/>
          <w:sz w:val="22"/>
          <w:szCs w:val="22"/>
          <w:lang w:val="pl-PL"/>
        </w:rPr>
        <w:t xml:space="preserve">Niska podaż projektów w ramach II osi POPC dotyczyła jedynie tych projektów, których celem jest udostępnienie informacji sektora publicznego ze źródeł administracyjnych. </w:t>
      </w:r>
    </w:p>
    <w:p w:rsidR="00EA05EB" w:rsidRPr="00EA05EB" w:rsidRDefault="00EA05EB" w:rsidP="00EA05EB">
      <w:pPr>
        <w:autoSpaceDE w:val="0"/>
        <w:autoSpaceDN w:val="0"/>
        <w:adjustRightInd w:val="0"/>
        <w:spacing w:before="0" w:after="120" w:line="260" w:lineRule="exact"/>
        <w:jc w:val="both"/>
        <w:rPr>
          <w:rFonts w:ascii="Arial" w:hAnsi="Arial" w:cs="Arial"/>
          <w:sz w:val="22"/>
          <w:szCs w:val="22"/>
          <w:lang w:val="pl-PL"/>
        </w:rPr>
      </w:pPr>
      <w:r w:rsidRPr="00EA05EB">
        <w:rPr>
          <w:rFonts w:ascii="Arial" w:hAnsi="Arial" w:cs="Arial"/>
          <w:sz w:val="22"/>
          <w:szCs w:val="22"/>
          <w:lang w:val="pl-PL"/>
        </w:rPr>
        <w:t xml:space="preserve">Największa część dotychczas zakontraktowanych środków finansowych w II osi POPC dotyczy projektów z obszarów: podatki i cła (3 projekty – 378,46 mln PLN); </w:t>
      </w:r>
      <w:r>
        <w:rPr>
          <w:rFonts w:ascii="Arial" w:hAnsi="Arial" w:cs="Arial"/>
          <w:sz w:val="22"/>
          <w:szCs w:val="22"/>
          <w:lang w:val="pl-PL"/>
        </w:rPr>
        <w:t>prezentacja i </w:t>
      </w:r>
      <w:r w:rsidRPr="00EA05EB">
        <w:rPr>
          <w:rFonts w:ascii="Arial" w:hAnsi="Arial" w:cs="Arial"/>
          <w:sz w:val="22"/>
          <w:szCs w:val="22"/>
          <w:lang w:val="pl-PL"/>
        </w:rPr>
        <w:t xml:space="preserve">udostępnianie danych przestrzennych i statystycznych (3 projekty – 363,62 mln PLN); wymiar sprawiedliwości i sądownictwo (3 projekty – 303,85 mln PLN). W konkursach </w:t>
      </w:r>
      <w:r>
        <w:rPr>
          <w:rFonts w:ascii="Arial" w:hAnsi="Arial" w:cs="Arial"/>
          <w:sz w:val="22"/>
          <w:szCs w:val="22"/>
          <w:lang w:val="pl-PL"/>
        </w:rPr>
        <w:t>w </w:t>
      </w:r>
      <w:r w:rsidRPr="00EA05EB">
        <w:rPr>
          <w:rFonts w:ascii="Arial" w:hAnsi="Arial" w:cs="Arial"/>
          <w:sz w:val="22"/>
          <w:szCs w:val="22"/>
          <w:lang w:val="pl-PL"/>
        </w:rPr>
        <w:t xml:space="preserve">ramach celu szczegółowego 4 wysoka podaż projektów dotyczyła przedsięwzięć nauki i kultury np. digitalizacja zbiorów muzealnych Muzeum Narodowego w Krakowie, Zamku Królewskiego w Warszawie, zbiorów filmowych Telewizji Polskiej, zbiorów uczelni wyższych. </w:t>
      </w:r>
    </w:p>
    <w:p w:rsidR="00EA05EB" w:rsidRPr="00EA05EB" w:rsidRDefault="00EA05EB" w:rsidP="00EA05EB">
      <w:pPr>
        <w:autoSpaceDE w:val="0"/>
        <w:autoSpaceDN w:val="0"/>
        <w:adjustRightInd w:val="0"/>
        <w:spacing w:before="0" w:after="120" w:line="260" w:lineRule="exact"/>
        <w:jc w:val="both"/>
        <w:rPr>
          <w:rFonts w:ascii="Arial" w:hAnsi="Arial" w:cs="Arial"/>
          <w:sz w:val="22"/>
          <w:szCs w:val="22"/>
          <w:lang w:val="pl-PL"/>
        </w:rPr>
      </w:pPr>
      <w:r w:rsidRPr="00EA05EB">
        <w:rPr>
          <w:rFonts w:ascii="Arial" w:hAnsi="Arial" w:cs="Arial"/>
          <w:sz w:val="22"/>
          <w:szCs w:val="22"/>
          <w:lang w:val="pl-PL"/>
        </w:rPr>
        <w:lastRenderedPageBreak/>
        <w:t xml:space="preserve">W III osi POPC w 2016 r. zakończył się I nabór wniosków w dz. 3.1. Złożono 17 wniosków na kwotę dofinansowania ok. 170 mln PLN, przy czym do oceny formalnej dopuszczono 8 wniosków na łączną kwotę dofinansowania ok. 62 mln PLN (alokacja na konkurs wynosiła 75 mln PLN). </w:t>
      </w:r>
    </w:p>
    <w:p w:rsidR="00EA05EB" w:rsidRPr="00EA05EB" w:rsidRDefault="00EA05EB" w:rsidP="00EA05EB">
      <w:pPr>
        <w:spacing w:before="0" w:after="120"/>
        <w:jc w:val="both"/>
        <w:rPr>
          <w:rFonts w:ascii="Arial" w:hAnsi="Arial" w:cs="Arial"/>
          <w:sz w:val="22"/>
          <w:szCs w:val="22"/>
          <w:lang w:val="pl-PL"/>
        </w:rPr>
      </w:pPr>
      <w:r w:rsidRPr="00EA05EB">
        <w:rPr>
          <w:rFonts w:ascii="Arial" w:hAnsi="Arial" w:cs="Arial"/>
          <w:sz w:val="22"/>
          <w:szCs w:val="22"/>
          <w:lang w:val="pl-PL"/>
        </w:rPr>
        <w:t>Do końca roku certyfikowano 12,51 mln EUR (55,31 mln PLN) wydatków kwalifikowalnych, z czego kwota wnioskowana do KE to 10,59 mln EUR (46,83 mln PLN).</w:t>
      </w:r>
    </w:p>
    <w:p w:rsidR="00EA05EB" w:rsidRPr="008E5C2B" w:rsidRDefault="00EA05EB" w:rsidP="00EA05EB">
      <w:pPr>
        <w:autoSpaceDE w:val="0"/>
        <w:autoSpaceDN w:val="0"/>
        <w:adjustRightInd w:val="0"/>
        <w:spacing w:before="0" w:after="120"/>
        <w:jc w:val="both"/>
        <w:rPr>
          <w:rFonts w:ascii="Arial" w:hAnsi="Arial" w:cs="Arial"/>
          <w:lang w:val="pl-PL"/>
        </w:rPr>
      </w:pPr>
    </w:p>
    <w:p w:rsidR="00EA05EB" w:rsidRPr="00ED6BD2" w:rsidRDefault="00EA05EB" w:rsidP="00EA05EB">
      <w:pPr>
        <w:pStyle w:val="Wyroznieine"/>
        <w:rPr>
          <w:rFonts w:eastAsia="Calibri"/>
        </w:rPr>
      </w:pPr>
      <w:r w:rsidRPr="00ED6BD2">
        <w:rPr>
          <w:rFonts w:eastAsia="Calibri"/>
        </w:rPr>
        <w:t>Zmiany w dokumentach programowych:</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W 2016 r. członkowie KM POPC zaakceptowali propozycje zmian do Programu.</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Najważniejsze z nich dotyczą: </w:t>
      </w:r>
    </w:p>
    <w:p w:rsidR="00EA05EB" w:rsidRPr="00EA05EB" w:rsidRDefault="00EA05EB" w:rsidP="00573C11">
      <w:pPr>
        <w:numPr>
          <w:ilvl w:val="0"/>
          <w:numId w:val="35"/>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wprowadzenia trybu pozakonkursowego w osi II,</w:t>
      </w:r>
    </w:p>
    <w:p w:rsidR="00EA05EB" w:rsidRPr="00EA05EB" w:rsidRDefault="00EA05EB" w:rsidP="00573C11">
      <w:pPr>
        <w:numPr>
          <w:ilvl w:val="0"/>
          <w:numId w:val="35"/>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 modyfikacji metodologii wskaźnika produktu w osi III ,,Liczba osób objętych działaniami szkoleniowymi w zakresie korzystania z internetu (w tym e-usług)”,</w:t>
      </w:r>
    </w:p>
    <w:p w:rsidR="00EA05EB" w:rsidRPr="00EA05EB" w:rsidRDefault="00EA05EB" w:rsidP="00573C11">
      <w:pPr>
        <w:numPr>
          <w:ilvl w:val="0"/>
          <w:numId w:val="35"/>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zastąpienia dotychczasowego wskaźnika rezultat</w:t>
      </w:r>
      <w:r>
        <w:rPr>
          <w:rFonts w:ascii="Arial" w:eastAsia="Calibri" w:hAnsi="Arial" w:cs="Arial"/>
          <w:sz w:val="22"/>
          <w:szCs w:val="22"/>
          <w:lang w:val="pl-PL"/>
        </w:rPr>
        <w:t>u w osi III pn. „Odsetek osób w </w:t>
      </w:r>
      <w:r w:rsidRPr="00EA05EB">
        <w:rPr>
          <w:rFonts w:ascii="Arial" w:eastAsia="Calibri" w:hAnsi="Arial" w:cs="Arial"/>
          <w:sz w:val="22"/>
          <w:szCs w:val="22"/>
          <w:lang w:val="pl-PL"/>
        </w:rPr>
        <w:t>wieku 16-74 lata prezentujących średni lub wysoki poziom umiejętności internetowych”, wskaźnikiem rezultatu „Odsetek osób posiadających podstawowe lub ponadpodstawowe umiejętności cyfrowe”,</w:t>
      </w:r>
    </w:p>
    <w:p w:rsidR="00EA05EB" w:rsidRPr="00EA05EB" w:rsidRDefault="00EA05EB" w:rsidP="00573C11">
      <w:pPr>
        <w:numPr>
          <w:ilvl w:val="0"/>
          <w:numId w:val="35"/>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modyfikacji zapisów osi I wynikających z podjęcia decyzji o uruchomieniu instrumentów finansowych.</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Pozostałe zmiany mają charakter redakcyjny i techniczny. </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Przed skierowaniem do KE, projekt zmiany POPC został przyjęty w drodze </w:t>
      </w:r>
      <w:r w:rsidRPr="00EA05EB">
        <w:rPr>
          <w:rFonts w:ascii="Arial" w:eastAsia="Calibri" w:hAnsi="Arial" w:cs="Arial"/>
          <w:i/>
          <w:sz w:val="22"/>
          <w:szCs w:val="22"/>
          <w:lang w:val="pl-PL"/>
        </w:rPr>
        <w:t>uchwały nr 155/2016 Rady Ministrów z dnia 12 grudnia 2016 r.</w:t>
      </w:r>
      <w:r w:rsidRPr="00EA05EB">
        <w:rPr>
          <w:rFonts w:ascii="Arial" w:eastAsia="Calibri" w:hAnsi="Arial" w:cs="Arial"/>
          <w:sz w:val="22"/>
          <w:szCs w:val="22"/>
          <w:lang w:val="pl-PL"/>
        </w:rPr>
        <w:t xml:space="preserve"> </w:t>
      </w:r>
      <w:r w:rsidRPr="00EA05EB">
        <w:rPr>
          <w:rFonts w:ascii="Arial" w:eastAsia="Calibri" w:hAnsi="Arial" w:cs="Arial"/>
          <w:i/>
          <w:sz w:val="22"/>
          <w:szCs w:val="22"/>
          <w:lang w:val="pl-PL"/>
        </w:rPr>
        <w:t>w sprawie przyjęcia projektu zmiany POPC na lata 2014–2020</w:t>
      </w:r>
      <w:r w:rsidRPr="00EA05EB">
        <w:rPr>
          <w:rFonts w:ascii="Arial" w:eastAsia="Calibri" w:hAnsi="Arial" w:cs="Arial"/>
          <w:sz w:val="22"/>
          <w:szCs w:val="22"/>
          <w:lang w:val="pl-PL"/>
        </w:rPr>
        <w:t xml:space="preserve">. </w:t>
      </w:r>
    </w:p>
    <w:p w:rsidR="00EA05EB" w:rsidRPr="00ED6BD2" w:rsidRDefault="00EA05EB" w:rsidP="00EA05EB">
      <w:pPr>
        <w:pStyle w:val="Wyroznieine"/>
      </w:pPr>
      <w:r w:rsidRPr="00ED6BD2">
        <w:t>Informacje na temat wdrażania instrumentów finansowych w Programie</w:t>
      </w:r>
      <w:r>
        <w:t>:</w:t>
      </w:r>
    </w:p>
    <w:p w:rsidR="00EA05EB" w:rsidRPr="00EA05EB" w:rsidRDefault="00EA05EB" w:rsidP="00EA05EB">
      <w:pPr>
        <w:spacing w:before="0" w:after="120"/>
        <w:jc w:val="both"/>
        <w:rPr>
          <w:rFonts w:ascii="Arial" w:hAnsi="Arial" w:cs="Arial"/>
          <w:sz w:val="22"/>
          <w:szCs w:val="22"/>
          <w:lang w:val="pl-PL"/>
        </w:rPr>
      </w:pPr>
      <w:r w:rsidRPr="00EA05EB">
        <w:rPr>
          <w:rFonts w:ascii="Arial" w:hAnsi="Arial" w:cs="Arial"/>
          <w:sz w:val="22"/>
          <w:szCs w:val="22"/>
          <w:lang w:val="pl-PL"/>
        </w:rPr>
        <w:t>W 2016 r. przeprowadzono analizę ex ante instrumentów finansowych w osi I POPC pt. „</w:t>
      </w:r>
      <w:r w:rsidRPr="00EA05EB">
        <w:rPr>
          <w:rFonts w:ascii="Arial" w:eastAsia="Calibri" w:hAnsi="Arial" w:cs="Arial"/>
          <w:sz w:val="22"/>
          <w:szCs w:val="22"/>
          <w:lang w:val="pl-PL"/>
        </w:rPr>
        <w:t>Ocena ex-ante instrumentów finansowych w ramach Programu Operacyjnego Polska Cyfrowa”</w:t>
      </w:r>
      <w:r w:rsidRPr="00EA05EB">
        <w:rPr>
          <w:rFonts w:ascii="Arial" w:hAnsi="Arial" w:cs="Arial"/>
          <w:sz w:val="22"/>
          <w:szCs w:val="22"/>
          <w:lang w:val="pl-PL"/>
        </w:rPr>
        <w:t xml:space="preserve">. Zgodnie z jej wynikami wskazano Bank Gospodarstwa Krajowego, jako podmiot mający wdrażać fundusz funduszy. </w:t>
      </w:r>
    </w:p>
    <w:p w:rsidR="00EA05EB" w:rsidRPr="00A304F7" w:rsidRDefault="00EA05EB" w:rsidP="00EA05EB">
      <w:pPr>
        <w:pStyle w:val="Wyroznieine"/>
      </w:pPr>
      <w:r w:rsidRPr="00A304F7">
        <w:t>System instytucjonalny</w:t>
      </w:r>
      <w:r>
        <w:t xml:space="preserve"> i wytyczne programowe</w:t>
      </w:r>
      <w:r w:rsidRPr="00A304F7">
        <w:t>:</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W 2016 r. zaktualizowano: </w:t>
      </w:r>
    </w:p>
    <w:p w:rsidR="00EA05EB" w:rsidRPr="00EA05EB" w:rsidRDefault="00EA05EB" w:rsidP="00573C11">
      <w:pPr>
        <w:pStyle w:val="Akapitzlist"/>
        <w:numPr>
          <w:ilvl w:val="0"/>
          <w:numId w:val="39"/>
        </w:numPr>
        <w:spacing w:after="120"/>
        <w:jc w:val="both"/>
        <w:rPr>
          <w:rFonts w:ascii="Arial" w:hAnsi="Arial" w:cs="Arial"/>
          <w:sz w:val="22"/>
          <w:szCs w:val="22"/>
          <w:lang w:val="pl-PL"/>
        </w:rPr>
      </w:pPr>
      <w:r w:rsidRPr="00EA05EB">
        <w:rPr>
          <w:rFonts w:ascii="Arial" w:eastAsia="Calibri" w:hAnsi="Arial" w:cs="Arial"/>
          <w:sz w:val="22"/>
          <w:szCs w:val="22"/>
          <w:lang w:val="pl-PL"/>
        </w:rPr>
        <w:t>Opis funkcji i procedur - 30.09.2016,</w:t>
      </w:r>
    </w:p>
    <w:p w:rsidR="00EA05EB" w:rsidRPr="00EA05EB" w:rsidRDefault="00EA05EB" w:rsidP="00573C11">
      <w:pPr>
        <w:pStyle w:val="Akapitzlist"/>
        <w:numPr>
          <w:ilvl w:val="0"/>
          <w:numId w:val="39"/>
        </w:numPr>
        <w:spacing w:after="120"/>
        <w:jc w:val="both"/>
        <w:rPr>
          <w:rFonts w:ascii="Arial" w:hAnsi="Arial" w:cs="Arial"/>
          <w:sz w:val="22"/>
          <w:szCs w:val="22"/>
          <w:lang w:val="pl-PL"/>
        </w:rPr>
      </w:pPr>
      <w:r w:rsidRPr="00EA05EB">
        <w:rPr>
          <w:rFonts w:ascii="Arial" w:eastAsia="Calibri" w:hAnsi="Arial" w:cs="Arial"/>
          <w:sz w:val="22"/>
          <w:szCs w:val="22"/>
          <w:lang w:val="pl-PL"/>
        </w:rPr>
        <w:t>Instrukcję Wykonawczą Instytucji Zarządzającej POPC - 11.07.2016.</w:t>
      </w:r>
    </w:p>
    <w:p w:rsidR="00EA05EB" w:rsidRPr="00EA05EB" w:rsidRDefault="00EA05EB" w:rsidP="00EA05EB">
      <w:pPr>
        <w:autoSpaceDE w:val="0"/>
        <w:autoSpaceDN w:val="0"/>
        <w:adjustRightInd w:val="0"/>
        <w:spacing w:before="0" w:after="120"/>
        <w:jc w:val="both"/>
        <w:rPr>
          <w:rFonts w:ascii="Arial" w:hAnsi="Arial" w:cs="Arial"/>
          <w:sz w:val="22"/>
          <w:szCs w:val="22"/>
          <w:lang w:val="pl-PL"/>
        </w:rPr>
      </w:pPr>
      <w:r w:rsidRPr="00EA05EB">
        <w:rPr>
          <w:rFonts w:ascii="Arial" w:hAnsi="Arial" w:cs="Arial"/>
          <w:sz w:val="22"/>
          <w:szCs w:val="22"/>
          <w:lang w:val="pl-PL"/>
        </w:rPr>
        <w:t xml:space="preserve">Zgodnie z </w:t>
      </w:r>
      <w:hyperlink r:id="rId10" w:anchor="12394336" w:tgtFrame="_blank" w:history="1">
        <w:r w:rsidRPr="00EA05EB">
          <w:rPr>
            <w:rStyle w:val="Hipercze"/>
            <w:rFonts w:ascii="Arial" w:hAnsi="Arial" w:cs="Arial"/>
            <w:color w:val="auto"/>
            <w:sz w:val="22"/>
            <w:szCs w:val="22"/>
            <w:u w:val="none"/>
            <w:lang w:val="pl-PL"/>
          </w:rPr>
          <w:t xml:space="preserve">projektem ustawy o zmianie ustawy o </w:t>
        </w:r>
        <w:r>
          <w:rPr>
            <w:rStyle w:val="Hipercze"/>
            <w:rFonts w:ascii="Arial" w:hAnsi="Arial" w:cs="Arial"/>
            <w:color w:val="auto"/>
            <w:sz w:val="22"/>
            <w:szCs w:val="22"/>
            <w:u w:val="none"/>
            <w:lang w:val="pl-PL"/>
          </w:rPr>
          <w:t>zasadach realizacji programów w </w:t>
        </w:r>
        <w:r w:rsidRPr="00EA05EB">
          <w:rPr>
            <w:rStyle w:val="Hipercze"/>
            <w:rFonts w:ascii="Arial" w:hAnsi="Arial" w:cs="Arial"/>
            <w:color w:val="auto"/>
            <w:sz w:val="22"/>
            <w:szCs w:val="22"/>
            <w:u w:val="none"/>
            <w:lang w:val="pl-PL"/>
          </w:rPr>
          <w:t>zakresie polityki spójności finansowanych w perspektywie finansowej 2014-2020</w:t>
        </w:r>
      </w:hyperlink>
      <w:r w:rsidRPr="00EA05EB">
        <w:rPr>
          <w:rFonts w:ascii="Arial" w:hAnsi="Arial" w:cs="Arial"/>
          <w:sz w:val="22"/>
          <w:szCs w:val="22"/>
          <w:lang w:val="pl-PL"/>
        </w:rPr>
        <w:t xml:space="preserve"> uchylono regulacje w zakresie wytycznych programowych (art. 6 ust. 2, art. 7 i art. 8)</w:t>
      </w:r>
      <w:r>
        <w:rPr>
          <w:rFonts w:ascii="Arial" w:hAnsi="Arial" w:cs="Arial"/>
          <w:sz w:val="22"/>
          <w:szCs w:val="22"/>
          <w:lang w:val="pl-PL"/>
        </w:rPr>
        <w:t>. W </w:t>
      </w:r>
      <w:r w:rsidRPr="00EA05EB">
        <w:rPr>
          <w:rFonts w:ascii="Arial" w:hAnsi="Arial" w:cs="Arial"/>
          <w:sz w:val="22"/>
          <w:szCs w:val="22"/>
          <w:lang w:val="pl-PL"/>
        </w:rPr>
        <w:t xml:space="preserve">systemie realizacji programu operacyjnego pozostały wyłącznie wytyczne wydawane przez ministra właściwego ds. rozwoju regionalnego wykonującego zadania państwa członkowskiego. Celem zmiany jest ograniczenie dokumentów stosowanych przez instytucje systemu realizacji programu operacyjnego oraz uniknięcie ryzyka nakładania tego typu dokumentami obowiązków na beneficjentów. </w:t>
      </w:r>
    </w:p>
    <w:p w:rsidR="00EA05EB" w:rsidRPr="00EA05EB" w:rsidRDefault="00EA05EB" w:rsidP="00EA05EB">
      <w:pPr>
        <w:pStyle w:val="Wyroznieine"/>
      </w:pPr>
      <w:r w:rsidRPr="00EA05EB">
        <w:t>Kryteria wyboru projektów:</w:t>
      </w:r>
    </w:p>
    <w:p w:rsidR="00EA05EB" w:rsidRPr="00EA05EB" w:rsidRDefault="00EA05EB" w:rsidP="00EA05EB">
      <w:p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lastRenderedPageBreak/>
        <w:t>W ramach prac nad kryteriami wyboru projektów, członkowie KM zatwierdzili następujące dokumenty:</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zmiany kryteriów wyboru projektów dla dz. 1.1, </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kryteria wyboru projektu dla dz. 1.1 w zakresie wdrażania instrumentów finansowych,</w:t>
      </w:r>
      <w:r w:rsidRPr="00EA05EB" w:rsidDel="008945E6">
        <w:rPr>
          <w:rFonts w:ascii="Arial" w:eastAsia="Calibri" w:hAnsi="Arial" w:cs="Arial"/>
          <w:sz w:val="22"/>
          <w:szCs w:val="22"/>
          <w:lang w:val="pl-PL"/>
        </w:rPr>
        <w:t xml:space="preserve"> </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kryteria wyboru projektów pozakonkursowych w ramach dz. 2.2</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 xml:space="preserve">zmiany w metodyce i kryteriach wyboru projektów dla dz. 2.1, 2.2 i 2.3, </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metodyki i kryteria wyboru projektów dla II konkursu w dz. 3.1,</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kryteria wyboru projektów dla dz. 3.2,</w:t>
      </w:r>
    </w:p>
    <w:p w:rsidR="00EA05EB" w:rsidRPr="00EA05EB" w:rsidRDefault="00EA05EB" w:rsidP="00573C11">
      <w:pPr>
        <w:numPr>
          <w:ilvl w:val="0"/>
          <w:numId w:val="36"/>
        </w:numPr>
        <w:spacing w:before="0" w:after="120"/>
        <w:jc w:val="both"/>
        <w:rPr>
          <w:rFonts w:ascii="Arial" w:eastAsia="Calibri" w:hAnsi="Arial" w:cs="Arial"/>
          <w:sz w:val="22"/>
          <w:szCs w:val="22"/>
          <w:lang w:val="pl-PL"/>
        </w:rPr>
      </w:pPr>
      <w:r w:rsidRPr="00EA05EB">
        <w:rPr>
          <w:rFonts w:ascii="Arial" w:eastAsia="Calibri" w:hAnsi="Arial" w:cs="Arial"/>
          <w:sz w:val="22"/>
          <w:szCs w:val="22"/>
          <w:lang w:val="pl-PL"/>
        </w:rPr>
        <w:t>metodyki i kryteria wyboru projektów dla dz. 3.4.</w:t>
      </w:r>
    </w:p>
    <w:p w:rsidR="00EA05EB" w:rsidRPr="00EA05EB" w:rsidRDefault="00EA05EB" w:rsidP="00EA05EB">
      <w:pPr>
        <w:pStyle w:val="Wyroznieine"/>
        <w:rPr>
          <w:rFonts w:eastAsia="Calibri"/>
        </w:rPr>
      </w:pPr>
      <w:r w:rsidRPr="00EA05EB">
        <w:rPr>
          <w:rFonts w:eastAsia="Calibri"/>
        </w:rPr>
        <w:t>Prace nad przygotowaniem/zmianą programów pomocowych:</w:t>
      </w:r>
    </w:p>
    <w:p w:rsidR="00EA05EB" w:rsidRPr="00EA05EB" w:rsidRDefault="00EA05EB" w:rsidP="00EA05EB">
      <w:pPr>
        <w:spacing w:before="0" w:after="120"/>
        <w:ind w:left="34"/>
        <w:jc w:val="both"/>
        <w:rPr>
          <w:rFonts w:ascii="Arial" w:eastAsia="Calibri" w:hAnsi="Arial" w:cs="Arial"/>
          <w:sz w:val="22"/>
          <w:szCs w:val="22"/>
          <w:lang w:val="pl-PL"/>
        </w:rPr>
      </w:pPr>
      <w:r w:rsidRPr="00EA05EB">
        <w:rPr>
          <w:rFonts w:ascii="Arial" w:eastAsia="Calibri" w:hAnsi="Arial" w:cs="Arial"/>
          <w:sz w:val="22"/>
          <w:szCs w:val="22"/>
          <w:lang w:val="pl-PL"/>
        </w:rPr>
        <w:t>Przyjęto rozporządzenie z dn. 4 października 2016 r. zmieniające rozporządzenie Ministra Administracji i Cyfryzacji w sprawie udzielania pomocy na rozwój infrastruktury szerokopasmowej w ramach Programu Operacyjnego Polska Cyfrowa na lata 2014-</w:t>
      </w:r>
      <w:r w:rsidRPr="009B5D29">
        <w:rPr>
          <w:rStyle w:val="TEKSTZnak"/>
        </w:rPr>
        <w:t>2020 (Dz.U. z 2016 r., poz. 1648). Nowelizacja dotyczyła przede wszystkim zmiany § 2</w:t>
      </w:r>
      <w:r w:rsidRPr="00EA05EB">
        <w:rPr>
          <w:rFonts w:ascii="Arial" w:eastAsia="Calibri" w:hAnsi="Arial" w:cs="Arial"/>
          <w:sz w:val="22"/>
          <w:szCs w:val="22"/>
          <w:lang w:val="pl-PL"/>
        </w:rPr>
        <w:t xml:space="preserve"> pkt 11 w zakresie definicji sieci NGA i w tym zakresie wprowadzenie standardu gwarantowanej przepustowości na poziomie: 100 Mb/s dla użytkowników końcowych będących podmiotami wchodzącymi w skład systemu oświaty, o których mowa w art. 2 ustawy z dnia 7 września 1991 r. o systemie oświaty (Dz</w:t>
      </w:r>
      <w:r>
        <w:rPr>
          <w:rFonts w:ascii="Arial" w:eastAsia="Calibri" w:hAnsi="Arial" w:cs="Arial"/>
          <w:sz w:val="22"/>
          <w:szCs w:val="22"/>
          <w:lang w:val="pl-PL"/>
        </w:rPr>
        <w:t>. U. z 2015 r. poz. 2156 oraz z </w:t>
      </w:r>
      <w:r w:rsidRPr="00EA05EB">
        <w:rPr>
          <w:rFonts w:ascii="Arial" w:eastAsia="Calibri" w:hAnsi="Arial" w:cs="Arial"/>
          <w:sz w:val="22"/>
          <w:szCs w:val="22"/>
          <w:lang w:val="pl-PL"/>
        </w:rPr>
        <w:t>2016 r. poz. 35, 64, 195, 668 i 1010) i 30 Mb/s – dla pozostałych użytkowników końcowych.</w:t>
      </w:r>
    </w:p>
    <w:p w:rsidR="00D77FF4" w:rsidRPr="00EF35D6" w:rsidRDefault="00EA05EB" w:rsidP="00EA05EB">
      <w:pPr>
        <w:pStyle w:val="Nagwek2"/>
        <w:numPr>
          <w:ilvl w:val="0"/>
          <w:numId w:val="0"/>
        </w:numPr>
        <w:jc w:val="both"/>
        <w:rPr>
          <w:rFonts w:ascii="Arial" w:hAnsi="Arial" w:cs="Arial"/>
          <w:b w:val="0"/>
          <w:sz w:val="22"/>
          <w:szCs w:val="22"/>
          <w:lang w:val="pl-PL"/>
        </w:rPr>
      </w:pPr>
      <w:r w:rsidRPr="00EF35D6">
        <w:rPr>
          <w:rFonts w:ascii="Arial" w:eastAsia="Calibri" w:hAnsi="Arial" w:cs="Arial"/>
          <w:b w:val="0"/>
          <w:sz w:val="22"/>
          <w:szCs w:val="22"/>
          <w:lang w:val="pl-PL"/>
        </w:rPr>
        <w:t>Ponadto, opracowana przez Wykonawcę zewnętrznego "Ocena ex-ante instrumentów finansowych w ramach Programu Operacyjnego Polska Cyfrowa", zawiera rekomendacje dotyczące procesu legislacyjnego dla rozporządzeń będących programami pomocowymi dla udzielania pomocy publicznej za pośrednictwem instrumentów finansowych w dz. 1.1. Obecnie prowadzone są prace koncepcyjne w zakresie przedmiotowych rozporządzeń, uwzględniające rekomendacje ww. oceny ex-ante.</w:t>
      </w:r>
    </w:p>
    <w:p w:rsidR="006C4D22" w:rsidRDefault="006C4D22" w:rsidP="006C4D22">
      <w:pPr>
        <w:rPr>
          <w:lang w:val="pl-PL"/>
        </w:rPr>
      </w:pPr>
    </w:p>
    <w:p w:rsidR="00B42D22" w:rsidRPr="006C4D22" w:rsidRDefault="00B42D22" w:rsidP="006C4D22">
      <w:pPr>
        <w:rPr>
          <w:lang w:val="pl-PL"/>
        </w:rPr>
        <w:sectPr w:rsidR="00B42D22" w:rsidRPr="006C4D22" w:rsidSect="008A5D18">
          <w:headerReference w:type="even" r:id="rId11"/>
          <w:footerReference w:type="default" r:id="rId12"/>
          <w:headerReference w:type="first" r:id="rId13"/>
          <w:footerReference w:type="first" r:id="rId14"/>
          <w:pgSz w:w="11906" w:h="16838" w:code="9"/>
          <w:pgMar w:top="1021" w:right="1701" w:bottom="1021" w:left="1582" w:header="0" w:footer="113" w:gutter="0"/>
          <w:cols w:space="708"/>
          <w:titlePg/>
          <w:docGrid w:linePitch="360"/>
        </w:sectPr>
      </w:pPr>
    </w:p>
    <w:p w:rsidR="00B42D22" w:rsidRPr="007D51D6" w:rsidRDefault="00924748" w:rsidP="00924748">
      <w:pPr>
        <w:pStyle w:val="Naglowek1"/>
      </w:pPr>
      <w:bookmarkStart w:id="8" w:name="_Toc485128230"/>
      <w:r>
        <w:t>3.   </w:t>
      </w:r>
      <w:r w:rsidR="00CC3A64" w:rsidRPr="007D51D6">
        <w:t>WDRAŻANIE OSI PRIORYTETOWEJ (art. 50 ust. 2 rozporządzenia (UE) nr 1303/2013)</w:t>
      </w:r>
      <w:bookmarkEnd w:id="8"/>
    </w:p>
    <w:p w:rsidR="00D51713" w:rsidRDefault="00924748" w:rsidP="00924748">
      <w:pPr>
        <w:pStyle w:val="Naglowek2"/>
      </w:pPr>
      <w:bookmarkStart w:id="9" w:name="_Toc485128231"/>
      <w:r>
        <w:t xml:space="preserve">3.1 </w:t>
      </w:r>
      <w:r w:rsidR="00CC3A64" w:rsidRPr="009522CD">
        <w:t>Przegląd wdrażania</w:t>
      </w:r>
      <w:bookmarkEnd w:id="9"/>
    </w:p>
    <w:p w:rsidR="009B5D29" w:rsidRDefault="009B5D29" w:rsidP="009B5D29">
      <w:pPr>
        <w:pStyle w:val="Wyroznieine"/>
      </w:pPr>
      <w:r>
        <w:t xml:space="preserve">I oś priorytetowa </w:t>
      </w:r>
      <w:r w:rsidRPr="009B5D29">
        <w:rPr>
          <w:i/>
        </w:rPr>
        <w:t>Powszechny dostęp do szybkiego internetu</w:t>
      </w:r>
    </w:p>
    <w:p w:rsidR="009B5D29" w:rsidRDefault="009B5D29" w:rsidP="009B5D29">
      <w:pPr>
        <w:pStyle w:val="TEKST"/>
      </w:pPr>
      <w:r>
        <w:t>29 lutego 2016 r. zakończył się pierwszy konkurs w ramach działania 1.1 na kwotę 135,93 mln EUR (600 mln PLN) z EFRR, tj. 13% alokacji osi priorytetowej I. Ocena projektów oraz kontraktacja środków z pierwszego naboru zostały zakończone, a</w:t>
      </w:r>
      <w:r w:rsidR="00932E95">
        <w:t> </w:t>
      </w:r>
      <w:r>
        <w:t xml:space="preserve">wartość 84 umów o dofinansowanie projektów to 108,33 mln EUR (478,18 mln PLN) wydatków kwalifikowalnych, w tym 63,80 mln EUR (281,61 mln PLN) z EFRR, co stanowi 6% alokacji osi. </w:t>
      </w:r>
    </w:p>
    <w:p w:rsidR="009B5D29" w:rsidRDefault="009B5D29" w:rsidP="009B5D29">
      <w:pPr>
        <w:pStyle w:val="TEKST"/>
      </w:pPr>
      <w:r>
        <w:t>W efekcie rozstrzygnięcia I naboru, szerokopasmowym dostępem do internetu objętych zostanie 122 207 gospodarstw domowych w regionach słabiej rozwiniętych i 6 096 gospodarstw w regionie lepiej rozwiniętym.</w:t>
      </w:r>
    </w:p>
    <w:p w:rsidR="009B5D29" w:rsidRDefault="009B5D29" w:rsidP="009B5D29">
      <w:pPr>
        <w:pStyle w:val="TEKST"/>
      </w:pPr>
      <w:r>
        <w:t>W październiku 2016 r. rozpoczął się drugi konkurs z alokacją 679,64 mln EUR (3</w:t>
      </w:r>
      <w:r w:rsidR="00932E95">
        <w:t> </w:t>
      </w:r>
      <w:r>
        <w:t>000,00 mln PLN) z EFRR. W ramach konkursu wskazano 79 obszarów interwencji z</w:t>
      </w:r>
      <w:r w:rsidR="00932E95">
        <w:t> </w:t>
      </w:r>
      <w:r>
        <w:t>minimalną liczbą gospodarstw do objęcia szerokopasmowym dostępem do sieci o</w:t>
      </w:r>
      <w:r w:rsidR="00932E95">
        <w:t> </w:t>
      </w:r>
      <w:r>
        <w:t xml:space="preserve">przepustowości co najmniej 30 Mb/s na poziomie ponad 1 mln szt. </w:t>
      </w:r>
    </w:p>
    <w:p w:rsidR="009B5D29" w:rsidRDefault="009B5D29" w:rsidP="009B5D29">
      <w:pPr>
        <w:pStyle w:val="TEKST"/>
      </w:pPr>
      <w:r>
        <w:t>Rozpoczęto także nabór na uruchomienie wsparcia w formie instrumentów finansowych kierowanych do przedsiębiorców telekomunikacyjnych realizujących inwestycje z</w:t>
      </w:r>
      <w:r w:rsidR="00932E95">
        <w:t> </w:t>
      </w:r>
      <w:r>
        <w:t>zakresu budowy szerokopasmowego dostępu do internetu. Wartość dofinansowania przeznaczonego na IF to 226,55 mln EUR (1 000,00 mln PLN) z EFRR.</w:t>
      </w:r>
    </w:p>
    <w:p w:rsidR="009B5D29" w:rsidRDefault="009B5D29" w:rsidP="009B5D29">
      <w:pPr>
        <w:pStyle w:val="TEKST"/>
      </w:pPr>
      <w:r>
        <w:t>Certyfikowano do KE 6,09 mln EUR (27,00 mln PLN) wydatków kwalifikowalnych, z</w:t>
      </w:r>
      <w:r w:rsidR="00932E95">
        <w:t> </w:t>
      </w:r>
      <w:r>
        <w:t>czego 5,16 mln EUR (22,87 mln PLN) w części EFRR.</w:t>
      </w:r>
    </w:p>
    <w:p w:rsidR="009B5D29" w:rsidRDefault="009B5D29" w:rsidP="009B5D29">
      <w:pPr>
        <w:pStyle w:val="TEKST"/>
      </w:pPr>
      <w:r>
        <w:t>Beneficjentami otrzymującymi wsparcie w ramach osi I są przedsiębiorstwa telekomunikacyjne.</w:t>
      </w:r>
    </w:p>
    <w:p w:rsidR="009B5D29" w:rsidRDefault="009B5D29" w:rsidP="009B5D29">
      <w:pPr>
        <w:pStyle w:val="Wyroznieine"/>
      </w:pPr>
      <w:r>
        <w:t xml:space="preserve">II oś priorytetowa </w:t>
      </w:r>
      <w:r w:rsidRPr="009B5D29">
        <w:rPr>
          <w:i/>
        </w:rPr>
        <w:t>E-administracja i otwarty rząd</w:t>
      </w:r>
    </w:p>
    <w:p w:rsidR="009B5D29" w:rsidRDefault="009B5D29" w:rsidP="009B5D29">
      <w:pPr>
        <w:pStyle w:val="TEKST"/>
      </w:pPr>
      <w:r>
        <w:t>Ogłoszono 10 naborów na 650,98 mln EUR (2 873,50 mln PLN) dofinansowania, w tym 570,46 mln EUR (2 518,05 mln PLN) z EFRR, co stanowi 60% alokacji osi. 2 konkursy zakończyły się w 2015 r., a 3 na 162,66 mln EUR (718,00 mln PLN) dofinansowania, w</w:t>
      </w:r>
      <w:r w:rsidR="00932E95">
        <w:t> </w:t>
      </w:r>
      <w:r>
        <w:t>tym 151,59 mln EUR (669,12 mln PLN) z EFRR w 2016 r. W wyniku rozstrzygnięcia 5 zakończonych konkursów podpisano 26 umów o dofinansowanie projektów o wartości 380,71 mln EUR (1 680,50 mln PLN) wydatków kwalifikowalnych, w tym 322,07 mln EUR (1 421,66 mln PLN) z EFRR, co stanowi 34% alokacji osi. W dz. 2.1 podpisano 17 umów o wartości 287,98 mln EUR (1 271,18 mln PLN) z EFRR, a w dz. 2.3 podpisano 9 umów o wartości 34,09 mln EUR (150,48 mln PLN) z EFRR.</w:t>
      </w:r>
    </w:p>
    <w:p w:rsidR="009B5D29" w:rsidRDefault="009B5D29" w:rsidP="009B5D29">
      <w:pPr>
        <w:pStyle w:val="TEKST"/>
      </w:pPr>
      <w:r>
        <w:t>20 z powyższych umów o wartości 171,37 mln EUR (756,45 mln PLN) z EFRR zostało podpisanych w 2016 r.</w:t>
      </w:r>
    </w:p>
    <w:p w:rsidR="009B5D29" w:rsidRDefault="009B5D29" w:rsidP="009B5D29">
      <w:pPr>
        <w:pStyle w:val="TEKST"/>
      </w:pPr>
      <w:r>
        <w:t xml:space="preserve">W efekcie rozstrzygnięcia 2 naborów, liczba usług publicznych o poziomie dojrzałości co najmniej 3, które zostaną udostępnione obywatelom lub przedsiębiorcom wyniesie 78 szt., w tym 73 dla regionów słabiej rozwiniętych oraz 5 dla regionu lepiej rozwiniętego. </w:t>
      </w:r>
      <w:r>
        <w:lastRenderedPageBreak/>
        <w:t>Liczba podmiotów, które udostępniły on-line informacje sektora publicznego wyniesie 324 w regionach słabiej rozwiniętych oraz 2</w:t>
      </w:r>
      <w:r w:rsidR="00E50263">
        <w:t>4 w regionie lepiej rozwiniętym</w:t>
      </w:r>
      <w:r>
        <w:t>.</w:t>
      </w:r>
      <w:r w:rsidR="00E50263">
        <w:rPr>
          <w:rStyle w:val="Odwoanieprzypisudolnego"/>
        </w:rPr>
        <w:footnoteReference w:id="1"/>
      </w:r>
    </w:p>
    <w:p w:rsidR="009B5D29" w:rsidRDefault="009B5D29" w:rsidP="009B5D29">
      <w:pPr>
        <w:pStyle w:val="TEKST"/>
      </w:pPr>
      <w:r>
        <w:t>Na koniec 2016 r. trwały 4 nabory na 210,69 mln EUR (930,00 mln PLN) dofinansowania, w tym 178,31 mln EUR (787,06 mln PLN) z EFRR, co stanowi 19% alokacji osi. Ponadto ogłoszono rozpoczęcie naboru w styczniu 2017 r. na 36,70 mln EUR (162,00 mln PLN) dofinansowania.</w:t>
      </w:r>
    </w:p>
    <w:p w:rsidR="009B5D29" w:rsidRDefault="009B5D29" w:rsidP="009B5D29">
      <w:pPr>
        <w:pStyle w:val="TEKST"/>
      </w:pPr>
      <w:r>
        <w:t>Certyfikowano 5,78 mln EUR (25,56 mln PLN) wydatków kwalifikowalnych, z czego 4,89 mln EUR (21,63 mln PLN) w części EFRR.</w:t>
      </w:r>
    </w:p>
    <w:p w:rsidR="009B5D29" w:rsidRDefault="009B5D29" w:rsidP="009B5D29">
      <w:pPr>
        <w:pStyle w:val="TEKST"/>
      </w:pPr>
      <w:r>
        <w:t>Beneficjentami projektów są głównie: organy administracji rządowej, uczelnie, państwowe jednostki organizacyjne, instytuty badawcze.</w:t>
      </w:r>
    </w:p>
    <w:p w:rsidR="009B5D29" w:rsidRDefault="009B5D29" w:rsidP="009B5D29">
      <w:pPr>
        <w:pStyle w:val="Wyroznieine"/>
      </w:pPr>
      <w:r>
        <w:t xml:space="preserve">III oś priorytetowa </w:t>
      </w:r>
      <w:r w:rsidRPr="009B5D29">
        <w:rPr>
          <w:i/>
        </w:rPr>
        <w:t>Cyfrowe kompetencje społeczeństwa</w:t>
      </w:r>
    </w:p>
    <w:p w:rsidR="009B5D29" w:rsidRDefault="009B5D29" w:rsidP="009B5D29">
      <w:pPr>
        <w:pStyle w:val="TEKST"/>
      </w:pPr>
      <w:r>
        <w:t xml:space="preserve">Od uruchomienia Programu ogłoszono 5 naborów na 97,95 mln EUR (432,36 mln PLN) dofinansowania, w tym 91,21 mln EUR (402,60 mln PLN) z EFRR, tj. 63% alokacji osi. </w:t>
      </w:r>
    </w:p>
    <w:p w:rsidR="009B5D29" w:rsidRDefault="009B5D29" w:rsidP="009B5D29">
      <w:pPr>
        <w:pStyle w:val="TEKST"/>
      </w:pPr>
      <w:r>
        <w:t>W 2016 r. zakończył się nabór w ramach dz. 3.1 oraz 3.3. W efekcie, podpisano 4 umowy o dofinansowanie o wartości 35,74 mln EUR (157,77 mln PLN) wydatków kwalifikowalnych, w tym 29,10 mln EUR (128,46 mln EUR) z EFRR, tj. 20% alokacji osi. Jedna z powyższych umów, na kwotę 24,01 mln EUR (106,00 mln PLN) z EFRR, dotyczy projektu pozakonkursowego w ramach działania 3.3.</w:t>
      </w:r>
    </w:p>
    <w:p w:rsidR="009B5D29" w:rsidRDefault="009B5D29" w:rsidP="009B5D29">
      <w:pPr>
        <w:pStyle w:val="TEKST"/>
      </w:pPr>
      <w:r>
        <w:t>W ramach umów dz. 3.1 zostanie objętych działaniami szkoleniowymi w zakresie korzystania z internetu (w tym e-usług) 21 577 osób, w tym 20 067 osób w regionach słabiej rozwiniętych oraz 1 510 osób w regionie lepiej rozwiniętym. W dz. 3.3 planuje się wesprzeć 268 programistów w regionach słabiej rozwiniętych oraz 20 osób w regionie lepiej rozwiniętym.</w:t>
      </w:r>
    </w:p>
    <w:p w:rsidR="009B5D29" w:rsidRDefault="009B5D29" w:rsidP="009B5D29">
      <w:pPr>
        <w:pStyle w:val="TEKST"/>
      </w:pPr>
      <w:r>
        <w:t xml:space="preserve">Wg stanu na koniec 2016 r. trwały nabory w ramach dz. 3.2 oraz 3.4, łącznie na kwotę 33,16 mln EUR (146,36 mln PLN) dofinansowania, w tym 30,09 mln EUR (132,80 mln PLN) z EFRR. Kwoty trwających naborów stanowią odpowiednio 84% oraz 100% alokacji na działania. </w:t>
      </w:r>
    </w:p>
    <w:p w:rsidR="009B5D29" w:rsidRDefault="009B5D29" w:rsidP="009B5D29">
      <w:pPr>
        <w:pStyle w:val="TEKST"/>
      </w:pPr>
      <w:r>
        <w:t>Ponadto, ogłoszono rozpoczęcie w styczniu 2017 r. drugiego konkursu w ramach dz. 3.1 na kwotę 23,79 mln EUR (105 mln PLN) dofinansowania, w tym 21,65 mln EUR (95,55 mln PLN) z EFRR, tj. 26% alokacji działania.</w:t>
      </w:r>
      <w:r>
        <w:tab/>
      </w:r>
    </w:p>
    <w:p w:rsidR="009B5D29" w:rsidRDefault="009B5D29" w:rsidP="009B5D29">
      <w:pPr>
        <w:pStyle w:val="TEKST"/>
      </w:pPr>
      <w:r>
        <w:t>Do końca 2016 r. nie certyfikowano wydatków w ramach realizowanych projektów.</w:t>
      </w:r>
    </w:p>
    <w:p w:rsidR="009B5D29" w:rsidRDefault="009B5D29" w:rsidP="009B5D29">
      <w:pPr>
        <w:pStyle w:val="TEKST"/>
      </w:pPr>
      <w:r>
        <w:t>Spośród 3 realizowanych projektów w dz. 3.1 dwa projekty realizowane są przez stowarzyszenia a jeden przez izbę gospodarczą. W dz. 3.4 projekt realizowany jest przez organ administracji rządowej.</w:t>
      </w:r>
    </w:p>
    <w:p w:rsidR="009B5D29" w:rsidRDefault="009B5D29" w:rsidP="009B5D29">
      <w:pPr>
        <w:pStyle w:val="Wyroznieine"/>
      </w:pPr>
      <w:r>
        <w:t>I</w:t>
      </w:r>
      <w:r w:rsidR="00932E95">
        <w:t>V</w:t>
      </w:r>
      <w:r>
        <w:t xml:space="preserve"> oś priorytetowa </w:t>
      </w:r>
      <w:r w:rsidR="00932E95" w:rsidRPr="00932E95">
        <w:rPr>
          <w:i/>
        </w:rPr>
        <w:t xml:space="preserve">Pomoc </w:t>
      </w:r>
      <w:r w:rsidR="00351C56">
        <w:rPr>
          <w:i/>
        </w:rPr>
        <w:t>t</w:t>
      </w:r>
      <w:r w:rsidR="00932E95" w:rsidRPr="00932E95">
        <w:rPr>
          <w:i/>
        </w:rPr>
        <w:t>echniczna</w:t>
      </w:r>
    </w:p>
    <w:p w:rsidR="009B5D29" w:rsidRDefault="009B5D29" w:rsidP="009B5D29">
      <w:pPr>
        <w:pStyle w:val="TEKST"/>
      </w:pPr>
      <w:r>
        <w:t>Wartość 19 wydanych decyzji/porozumień o dofinansowanie projektów to 5,01 mln EUR (22,14 mln PLN) wydatków kwalifikowalnych, w tym 4,24 mln EUR (18,73 mln PLN) z</w:t>
      </w:r>
      <w:r w:rsidR="00DF5EBF">
        <w:t> </w:t>
      </w:r>
      <w:r>
        <w:t>EFRR, co stanowi 7,4% alokacji osi. 14 z powyższych decyzji/porozumień o</w:t>
      </w:r>
      <w:r w:rsidR="00DF5EBF">
        <w:t> </w:t>
      </w:r>
      <w:r>
        <w:t>dofinansowanie podpisano w 2016 r.</w:t>
      </w:r>
    </w:p>
    <w:p w:rsidR="009B5D29" w:rsidRDefault="009B5D29" w:rsidP="009B5D29">
      <w:pPr>
        <w:pStyle w:val="TEKST"/>
      </w:pPr>
      <w:r>
        <w:lastRenderedPageBreak/>
        <w:t>Zgodnie z porozumieniami/decyzjami o dofinansowanie, łącznie do końca 2016 r. sfinansowano 319,4 etatomiesięcy ze środków PT. Zakupiono 6 szt. urządzeń oraz elementów stanowiska pracy spośród zaplanowanych 244 szt. Utworzono lub dostosowano 2 systemy informatyczne, gdy równocześnie planuje się wdrożyć łącznie 3 systemy informatyczne. W sfinansowanych formach szkoleniowych dla instytucji wzięło udział 56 osoby, spośród 395 osób zaplanowanych do przeszkolenia w ramach porozumień/decyzji. Ze szkoleń skierowanych dla beneficjentów skorzystało natomiast 310 osób z zaplanowanych 730 osób. Do wsparcia wskazano również 25 projektów w</w:t>
      </w:r>
      <w:r w:rsidR="00DF5EBF">
        <w:t> </w:t>
      </w:r>
      <w:r>
        <w:t>zakresie przygotowania, weryfikacji oraz doradztwie przy przygotowanej dokumentacji.</w:t>
      </w:r>
    </w:p>
    <w:p w:rsidR="009B5D29" w:rsidRDefault="009B5D29" w:rsidP="009B5D29">
      <w:pPr>
        <w:pStyle w:val="TEKST"/>
      </w:pPr>
      <w:r>
        <w:t>Do końca 2016 r. spośród 2 realizowanych ewaluacji zakończono 1 oraz spośród 135 realizowanych ekspertyz opracowano 10, a ponadto zorganizowano 36 spotkań, konferencji, seminariów, spośród 123 wskazanych w porozumieniach/decyzjach o</w:t>
      </w:r>
      <w:r w:rsidR="00DF5EBF">
        <w:t> </w:t>
      </w:r>
      <w:r>
        <w:t>dofinansowanie. Dodatkowo, zrealizowano 1 działanie informacyjno-promocyjne. Ponadto, zrealizowano 1 działanie informacyjno-promocyjnego o szerokim zasięgu. Równocześnie planuje się, że w ramach uruchomionego portalu informacyjnego/serwisu internetowego, liczba odwiedzin osiągnie wartość 180 639 szt.</w:t>
      </w:r>
    </w:p>
    <w:p w:rsidR="009B5D29" w:rsidRDefault="009B5D29" w:rsidP="00FD26A9">
      <w:pPr>
        <w:pStyle w:val="TEKST"/>
      </w:pPr>
      <w:r>
        <w:t>Do końca roku certyfikowano 0,64 mln EUR (2,76 mln PLN) wydatków kwalifikowalnych, z czego 0,54 mln EUR (2,33 mln PLN) w części EFRR.</w:t>
      </w:r>
    </w:p>
    <w:p w:rsidR="001456E1" w:rsidRDefault="001456E1" w:rsidP="00B42D22">
      <w:pPr>
        <w:rPr>
          <w:rFonts w:ascii="Arial" w:hAnsi="Arial" w:cs="Arial"/>
          <w:lang w:val="pl-PL"/>
        </w:rPr>
        <w:sectPr w:rsidR="001456E1" w:rsidSect="008A5D18">
          <w:headerReference w:type="even" r:id="rId15"/>
          <w:headerReference w:type="default" r:id="rId16"/>
          <w:footerReference w:type="default" r:id="rId17"/>
          <w:headerReference w:type="first" r:id="rId18"/>
          <w:footerReference w:type="first" r:id="rId19"/>
          <w:pgSz w:w="11906" w:h="16838"/>
          <w:pgMar w:top="1021" w:right="1701" w:bottom="1021" w:left="1582" w:header="284" w:footer="284" w:gutter="0"/>
          <w:cols w:space="708"/>
          <w:docGrid w:linePitch="360"/>
        </w:sectPr>
      </w:pPr>
    </w:p>
    <w:p w:rsidR="00B42D22" w:rsidRPr="000B7037" w:rsidRDefault="00046B5E" w:rsidP="00046B5E">
      <w:pPr>
        <w:pStyle w:val="Naglowek2"/>
        <w:rPr>
          <w:lang w:val="fr-BE"/>
        </w:rPr>
      </w:pPr>
      <w:bookmarkStart w:id="10" w:name="_Toc485128232"/>
      <w:r>
        <w:lastRenderedPageBreak/>
        <w:t xml:space="preserve">3.2 </w:t>
      </w:r>
      <w:r w:rsidR="00CC3A64" w:rsidRPr="000B7037">
        <w:t>Wspólne wskaźniki i wskaźniki specyficzne dla programu (art. 50 ust. 2 rozporządzenia (UE) nr 1303/2013)</w:t>
      </w:r>
      <w:bookmarkEnd w:id="10"/>
      <w:r w:rsidR="00CC3A64" w:rsidRPr="000B7037">
        <w:t xml:space="preserve"> </w:t>
      </w:r>
    </w:p>
    <w:p w:rsidR="00B42D22" w:rsidRPr="00E401A3" w:rsidRDefault="00CC3A64" w:rsidP="002E040D">
      <w:pPr>
        <w:pStyle w:val="Wyroznieine"/>
        <w:pBdr>
          <w:between w:val="single" w:sz="4" w:space="1" w:color="auto"/>
        </w:pBdr>
        <w:rPr>
          <w:color w:val="auto"/>
        </w:rPr>
      </w:pPr>
      <w:r w:rsidRPr="00E401A3">
        <w:rPr>
          <w:color w:val="auto"/>
        </w:rPr>
        <w:t>Osie priorytetowe inne niż pomoc techniczna</w:t>
      </w:r>
    </w:p>
    <w:p w:rsidR="00B42D22" w:rsidRPr="000B7037" w:rsidRDefault="00B42D22" w:rsidP="00FF0F5C">
      <w:pPr>
        <w:spacing w:before="0" w:after="0" w:line="240" w:lineRule="exact"/>
        <w:rPr>
          <w:rFonts w:ascii="Arial" w:hAnsi="Arial" w:cs="Arial"/>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5671BE" w:rsidRPr="00B17A52" w:rsidTr="008A5D18">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2E040D" w:rsidRDefault="00CC3A64" w:rsidP="008A5D18">
            <w:pPr>
              <w:spacing w:before="160" w:after="160" w:line="240" w:lineRule="exact"/>
              <w:rPr>
                <w:rFonts w:ascii="Arial" w:hAnsi="Arial" w:cs="Arial"/>
                <w:color w:val="FFFFFF" w:themeColor="background1"/>
                <w:sz w:val="20"/>
                <w:szCs w:val="20"/>
                <w:lang w:val="fr-BE"/>
              </w:rPr>
            </w:pPr>
            <w:r w:rsidRPr="002E040D">
              <w:rPr>
                <w:rFonts w:ascii="Arial" w:hAnsi="Arial" w:cs="Arial"/>
                <w:color w:val="FFFFFF" w:themeColor="background1"/>
                <w:lang w:val="fr-BE"/>
              </w:rPr>
              <w:br w:type="page"/>
            </w:r>
            <w:r w:rsidRPr="002E040D">
              <w:rPr>
                <w:rFonts w:ascii="Arial" w:hAnsi="Arial" w:cs="Arial"/>
                <w:color w:val="FFFFFF" w:themeColor="background1"/>
                <w:lang w:val="fr-BE"/>
              </w:rPr>
              <w:br w:type="page"/>
            </w:r>
            <w:r w:rsidRPr="002E040D">
              <w:rPr>
                <w:rFonts w:ascii="Arial" w:hAnsi="Arial" w:cs="Arial"/>
                <w:color w:val="FFFFFF" w:themeColor="background1"/>
                <w:sz w:val="20"/>
                <w:szCs w:val="20"/>
                <w:lang w:val="fr-BE"/>
              </w:rPr>
              <w:t>Oś priorytetowa</w:t>
            </w:r>
          </w:p>
        </w:tc>
        <w:tc>
          <w:tcPr>
            <w:tcW w:w="1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2E040D" w:rsidRPr="002E040D" w:rsidRDefault="00CC3A64" w:rsidP="008A5D18">
            <w:pPr>
              <w:spacing w:before="160" w:after="160" w:line="240" w:lineRule="exact"/>
              <w:rPr>
                <w:rFonts w:ascii="Arial" w:hAnsi="Arial" w:cs="Arial"/>
                <w:color w:val="FFFFFF" w:themeColor="background1"/>
                <w:sz w:val="20"/>
                <w:szCs w:val="20"/>
                <w:lang w:val="fr-BE"/>
              </w:rPr>
            </w:pPr>
            <w:r w:rsidRPr="002E040D">
              <w:rPr>
                <w:rFonts w:ascii="Arial" w:hAnsi="Arial" w:cs="Arial"/>
                <w:color w:val="FFFFFF" w:themeColor="background1"/>
                <w:sz w:val="20"/>
                <w:szCs w:val="20"/>
                <w:lang w:val="fr-BE"/>
              </w:rPr>
              <w:t>I - Powszechny dostęp do szybkiego internetu</w:t>
            </w:r>
          </w:p>
        </w:tc>
      </w:tr>
      <w:tr w:rsidR="005671BE" w:rsidRPr="00B17A52" w:rsidTr="008A5D18">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2E040D" w:rsidRDefault="00CC3A64" w:rsidP="008A5D18">
            <w:pPr>
              <w:spacing w:before="160" w:after="160" w:line="240" w:lineRule="exact"/>
              <w:ind w:left="113" w:hanging="113"/>
              <w:rPr>
                <w:rFonts w:ascii="Arial" w:hAnsi="Arial" w:cs="Arial"/>
                <w:color w:val="FFFFFF" w:themeColor="background1"/>
                <w:sz w:val="20"/>
                <w:szCs w:val="20"/>
                <w:lang w:val="fr-BE"/>
              </w:rPr>
            </w:pPr>
            <w:r w:rsidRPr="002E040D">
              <w:rPr>
                <w:rFonts w:ascii="Arial" w:hAnsi="Arial" w:cs="Arial"/>
                <w:color w:val="FFFFFF" w:themeColor="background1"/>
                <w:sz w:val="20"/>
                <w:szCs w:val="20"/>
                <w:lang w:val="fr-BE"/>
              </w:rPr>
              <w:t>Priorytet inwestycyjny</w:t>
            </w:r>
          </w:p>
        </w:tc>
        <w:tc>
          <w:tcPr>
            <w:tcW w:w="1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2E040D" w:rsidRDefault="00CC3A64" w:rsidP="008A5D18">
            <w:pPr>
              <w:spacing w:before="160" w:after="160" w:line="240" w:lineRule="exact"/>
              <w:rPr>
                <w:rFonts w:ascii="Arial" w:hAnsi="Arial" w:cs="Arial"/>
                <w:color w:val="FFFFFF" w:themeColor="background1"/>
                <w:sz w:val="20"/>
                <w:szCs w:val="20"/>
                <w:lang w:val="fr-BE"/>
              </w:rPr>
            </w:pPr>
            <w:r w:rsidRPr="002E040D">
              <w:rPr>
                <w:rFonts w:ascii="Arial" w:hAnsi="Arial" w:cs="Arial"/>
                <w:color w:val="FFFFFF" w:themeColor="background1"/>
                <w:sz w:val="20"/>
                <w:szCs w:val="20"/>
                <w:lang w:val="fr-BE"/>
              </w:rPr>
              <w:t>2a - Poszerzanie zakresu dostępności do łączy szerokopasmowych oraz wprowadzanie szybkich sieci internetowych oraz wspieranie wprowadzania nowych technologii i sieci dla gospodarki cyfrowej</w:t>
            </w:r>
          </w:p>
        </w:tc>
      </w:tr>
    </w:tbl>
    <w:p w:rsidR="00B42D22" w:rsidRPr="000B7037" w:rsidRDefault="00B42D22" w:rsidP="00FF0F5C">
      <w:pPr>
        <w:spacing w:before="0" w:after="0" w:line="240" w:lineRule="exact"/>
        <w:rPr>
          <w:rFonts w:ascii="Arial" w:hAnsi="Arial" w:cs="Arial"/>
          <w:lang w:val="fr-BE"/>
        </w:rPr>
      </w:pPr>
    </w:p>
    <w:p w:rsidR="00B42D22" w:rsidRPr="000B7037" w:rsidRDefault="00CC3A64" w:rsidP="002E040D">
      <w:pPr>
        <w:pStyle w:val="Wyroznieine"/>
      </w:pPr>
      <w:r w:rsidRPr="000B7037">
        <w:t>Tabela 3A: Wspólne i specyficzne dla danego programu wskaźniki produktu dla EFRR i Funduszu Spójności (wg osi priorytetowej, priorytetu inwestycyjnego, w podziale na kategorię regionu dla celów EFRR)</w:t>
      </w:r>
    </w:p>
    <w:p w:rsidR="00B42D22" w:rsidRPr="000B7037" w:rsidRDefault="00B42D22" w:rsidP="00FF0F5C">
      <w:pPr>
        <w:spacing w:before="0" w:after="0" w:line="240" w:lineRule="exact"/>
        <w:rPr>
          <w:rFonts w:ascii="Arial" w:hAnsi="Arial" w:cs="Arial"/>
          <w:lang w:val="fr-BE"/>
        </w:rPr>
      </w:pPr>
    </w:p>
    <w:tbl>
      <w:tblPr>
        <w:tblW w:w="14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784"/>
        <w:gridCol w:w="1276"/>
        <w:gridCol w:w="1083"/>
        <w:gridCol w:w="1134"/>
        <w:gridCol w:w="1134"/>
        <w:gridCol w:w="1134"/>
        <w:gridCol w:w="1134"/>
        <w:gridCol w:w="1134"/>
        <w:gridCol w:w="1134"/>
        <w:gridCol w:w="1611"/>
      </w:tblGrid>
      <w:tr w:rsidR="005671BE" w:rsidRPr="000B7037" w:rsidTr="00FF0F5C">
        <w:trPr>
          <w:tblHeader/>
        </w:trPr>
        <w:tc>
          <w:tcPr>
            <w:tcW w:w="426"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78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276"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1083"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ogółem</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mężczyźni</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kobiety</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Mężczyźni</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Kobiety</w:t>
            </w:r>
          </w:p>
        </w:tc>
        <w:tc>
          <w:tcPr>
            <w:tcW w:w="1611"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5671BE" w:rsidRPr="000B7037" w:rsidTr="00FB420D">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784"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276"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Gospodarstwa domowe</w:t>
            </w:r>
          </w:p>
        </w:tc>
        <w:tc>
          <w:tcPr>
            <w:tcW w:w="1083"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679 682,00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F0F5C">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784"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276"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Gospodarstwa domowe</w:t>
            </w:r>
          </w:p>
        </w:tc>
        <w:tc>
          <w:tcPr>
            <w:tcW w:w="1083"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679 682,00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122 207</w:t>
            </w:r>
          </w:p>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F0F5C">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784"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276"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Gospodarstwa domowe</w:t>
            </w:r>
          </w:p>
        </w:tc>
        <w:tc>
          <w:tcPr>
            <w:tcW w:w="1083"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46 835,00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F0F5C">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784"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276"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Gospodarstwa domowe</w:t>
            </w:r>
          </w:p>
        </w:tc>
        <w:tc>
          <w:tcPr>
            <w:tcW w:w="1083"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46 835,00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6 096</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F0F5C">
            <w:pPr>
              <w:spacing w:before="0" w:after="0" w:line="240" w:lineRule="exact"/>
              <w:rPr>
                <w:rFonts w:ascii="Arial" w:hAnsi="Arial" w:cs="Arial"/>
                <w:sz w:val="16"/>
                <w:szCs w:val="16"/>
                <w:lang w:val="fr-BE"/>
              </w:rPr>
            </w:pPr>
          </w:p>
        </w:tc>
      </w:tr>
    </w:tbl>
    <w:p w:rsidR="00B42D22" w:rsidRPr="000B7037" w:rsidRDefault="00B42D22" w:rsidP="00FF0F5C">
      <w:pPr>
        <w:spacing w:before="0" w:after="0" w:line="240" w:lineRule="exact"/>
        <w:rPr>
          <w:rFonts w:ascii="Arial" w:hAnsi="Arial" w:cs="Arial"/>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5671BE" w:rsidRPr="000B7037" w:rsidTr="00FF0F5C">
        <w:trPr>
          <w:tblHeader/>
        </w:trPr>
        <w:tc>
          <w:tcPr>
            <w:tcW w:w="426"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268"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Mężczyźni</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Kobiety</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Mężczyźni</w:t>
            </w:r>
          </w:p>
        </w:tc>
        <w:tc>
          <w:tcPr>
            <w:tcW w:w="1134" w:type="dxa"/>
            <w:shd w:val="clear" w:color="auto" w:fill="F2F2F2" w:themeFill="background1" w:themeFillShade="F2"/>
            <w:vAlign w:val="center"/>
          </w:tcPr>
          <w:p w:rsidR="00B42D22" w:rsidRPr="000B7037" w:rsidRDefault="00CC3A64" w:rsidP="00FF0F5C">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Kobiety</w:t>
            </w:r>
          </w:p>
        </w:tc>
      </w:tr>
      <w:tr w:rsidR="005671BE" w:rsidRPr="000B7037" w:rsidTr="00B42D22">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268"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134" w:type="dxa"/>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268"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134" w:type="dxa"/>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268"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134" w:type="dxa"/>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CO10</w:t>
            </w:r>
          </w:p>
        </w:tc>
        <w:tc>
          <w:tcPr>
            <w:tcW w:w="2268" w:type="dxa"/>
            <w:shd w:val="clear" w:color="auto" w:fill="auto"/>
          </w:tcPr>
          <w:p w:rsidR="00B42D22" w:rsidRPr="000B7037" w:rsidRDefault="00CC3A64" w:rsidP="00FF0F5C">
            <w:pPr>
              <w:spacing w:before="0" w:after="0" w:line="240" w:lineRule="exact"/>
              <w:rPr>
                <w:rFonts w:ascii="Arial" w:hAnsi="Arial" w:cs="Arial"/>
                <w:sz w:val="16"/>
                <w:szCs w:val="16"/>
                <w:lang w:val="fr-BE"/>
              </w:rPr>
            </w:pPr>
            <w:r w:rsidRPr="000B7037">
              <w:rPr>
                <w:rFonts w:ascii="Arial" w:hAnsi="Arial" w:cs="Arial"/>
                <w:sz w:val="16"/>
                <w:szCs w:val="16"/>
                <w:lang w:val="fr-BE"/>
              </w:rPr>
              <w:t>Infrastruktura TIK: dodatkowe gospodarstwa domowe objęte szerokopasmowym dostępem do sieci o przepustowości co najmniej 30 Mb/s</w:t>
            </w:r>
          </w:p>
        </w:tc>
        <w:tc>
          <w:tcPr>
            <w:tcW w:w="1134" w:type="dxa"/>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F0F5C">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F0F5C">
            <w:pPr>
              <w:spacing w:before="0" w:after="0" w:line="240" w:lineRule="exact"/>
              <w:jc w:val="right"/>
              <w:rPr>
                <w:rFonts w:ascii="Arial" w:hAnsi="Arial" w:cs="Arial"/>
                <w:sz w:val="16"/>
                <w:szCs w:val="16"/>
                <w:lang w:val="fr-BE"/>
              </w:rPr>
            </w:pPr>
          </w:p>
        </w:tc>
      </w:tr>
    </w:tbl>
    <w:p w:rsidR="00B42D22" w:rsidRPr="000B7037" w:rsidRDefault="00B42D22" w:rsidP="00FF0F5C">
      <w:pPr>
        <w:spacing w:before="0" w:after="0" w:line="240" w:lineRule="exact"/>
        <w:rPr>
          <w:rFonts w:ascii="Arial" w:hAnsi="Arial" w:cs="Arial"/>
          <w:lang w:val="fr-BE"/>
        </w:rPr>
      </w:pPr>
    </w:p>
    <w:p w:rsidR="00B42D22" w:rsidRPr="000B7037" w:rsidRDefault="00B42D22" w:rsidP="00FF0F5C">
      <w:pPr>
        <w:spacing w:before="0" w:after="0" w:line="240" w:lineRule="exact"/>
        <w:rPr>
          <w:rFonts w:ascii="Arial" w:hAnsi="Arial" w:cs="Arial"/>
          <w:lang w:val="fr-BE"/>
        </w:rPr>
      </w:pPr>
    </w:p>
    <w:p w:rsidR="00B42D22" w:rsidRPr="000B7037" w:rsidRDefault="0059620B" w:rsidP="00FF0F5C">
      <w:pPr>
        <w:spacing w:before="0" w:after="0" w:line="240" w:lineRule="exact"/>
        <w:rPr>
          <w:rFonts w:ascii="Arial" w:hAnsi="Arial" w:cs="Arial"/>
          <w:lang w:val="fr-BE"/>
        </w:rPr>
      </w:pPr>
      <w:r w:rsidRPr="000B7037">
        <w:rPr>
          <w:rFonts w:ascii="Arial" w:hAnsi="Arial" w:cs="Arial"/>
          <w:lang w:val="fr-BE"/>
        </w:rPr>
        <w:t>1) S=operacje wybrane, F=operacje w pełni przeprowadzone</w:t>
      </w:r>
      <w:r w:rsidR="00CC3A64" w:rsidRPr="000B7037">
        <w:rPr>
          <w:rFonts w:ascii="Arial" w:hAnsi="Arial" w:cs="Arial"/>
          <w:lang w:val="fr-BE"/>
        </w:rPr>
        <w:br w:type="page"/>
      </w:r>
    </w:p>
    <w:tbl>
      <w:tblPr>
        <w:tblW w:w="14917" w:type="dxa"/>
        <w:tblInd w:w="113" w:type="dxa"/>
        <w:tblBorders>
          <w:top w:val="single" w:sz="4" w:space="0" w:color="auto"/>
          <w:left w:val="single" w:sz="4" w:space="0" w:color="auto"/>
          <w:bottom w:val="single" w:sz="4" w:space="0" w:color="auto"/>
          <w:right w:val="single" w:sz="4" w:space="0" w:color="auto"/>
        </w:tblBorders>
        <w:shd w:val="clear" w:color="auto" w:fill="D83E98"/>
        <w:tblLook w:val="04A0" w:firstRow="1" w:lastRow="0" w:firstColumn="1" w:lastColumn="0" w:noHBand="0" w:noVBand="1"/>
      </w:tblPr>
      <w:tblGrid>
        <w:gridCol w:w="2830"/>
        <w:gridCol w:w="12087"/>
      </w:tblGrid>
      <w:tr w:rsidR="008A5D18" w:rsidRPr="00B17A52" w:rsidTr="008A5D18">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lang w:val="fr-BE"/>
              </w:rPr>
              <w:lastRenderedPageBreak/>
              <w:br w:type="page"/>
            </w:r>
            <w:r w:rsidRPr="008A5D18">
              <w:rPr>
                <w:rFonts w:ascii="Arial" w:hAnsi="Arial" w:cs="Arial"/>
                <w:color w:val="FFFFFF" w:themeColor="background1"/>
                <w:lang w:val="fr-BE"/>
              </w:rPr>
              <w:br w:type="page"/>
            </w:r>
            <w:r w:rsidRPr="008A5D18">
              <w:rPr>
                <w:rFonts w:ascii="Arial" w:hAnsi="Arial" w:cs="Arial"/>
                <w:color w:val="FFFFFF" w:themeColor="background1"/>
                <w:lang w:val="fr-BE"/>
              </w:rPr>
              <w:br w:type="page"/>
            </w:r>
            <w:r w:rsidRPr="008A5D18">
              <w:rPr>
                <w:rFonts w:ascii="Arial" w:hAnsi="Arial" w:cs="Arial"/>
                <w:color w:val="FFFFFF" w:themeColor="background1"/>
                <w:sz w:val="20"/>
                <w:szCs w:val="20"/>
                <w:lang w:val="fr-BE"/>
              </w:rPr>
              <w:t>Oś priorytetowa</w:t>
            </w:r>
          </w:p>
        </w:tc>
        <w:tc>
          <w:tcPr>
            <w:tcW w:w="1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I - Powszechny dostęp do szybkiego internetu</w:t>
            </w:r>
          </w:p>
        </w:tc>
      </w:tr>
      <w:tr w:rsidR="008A5D18" w:rsidRPr="00B17A52" w:rsidTr="008A5D18">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ind w:left="113" w:hanging="113"/>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Priorytet inwestycyjny</w:t>
            </w:r>
          </w:p>
        </w:tc>
        <w:tc>
          <w:tcPr>
            <w:tcW w:w="1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2a - Poszerzanie zakresu dostępności do łączy szerokopasmowych oraz wprowadzanie szybkich sieci internetowych oraz wspieranie wprowadzania nowych technologii i sieci dla gospodarki cyfrowej</w:t>
            </w:r>
          </w:p>
        </w:tc>
      </w:tr>
      <w:tr w:rsidR="008A5D18" w:rsidRPr="00B17A52" w:rsidTr="008A5D18">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ind w:left="113" w:hanging="113"/>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Cel szczegółowy</w:t>
            </w:r>
          </w:p>
        </w:tc>
        <w:tc>
          <w:tcPr>
            <w:tcW w:w="1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1 - Wyeliminowanie terytorialnych różnic w możliwości dostępu do szerokopasmowego internetu o wysokich przepustowościach</w:t>
            </w:r>
          </w:p>
        </w:tc>
      </w:tr>
    </w:tbl>
    <w:p w:rsidR="00B42D22" w:rsidRPr="000B7037" w:rsidRDefault="00CC3A64" w:rsidP="00524619">
      <w:pPr>
        <w:pStyle w:val="Wyroznieine"/>
      </w:pPr>
      <w:r w:rsidRPr="000B7037">
        <w:t>Tabela 1: Wskaźniki rezultatu dla EFRR i Funduszu Spójności (według osi priorytetowej i celu szczegółowego); ma zastosowanie także do osi priorytetowej "Pomoc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329"/>
        <w:gridCol w:w="1092"/>
        <w:gridCol w:w="955"/>
        <w:gridCol w:w="848"/>
        <w:gridCol w:w="817"/>
        <w:gridCol w:w="955"/>
        <w:gridCol w:w="847"/>
        <w:gridCol w:w="1115"/>
        <w:gridCol w:w="1093"/>
        <w:gridCol w:w="1115"/>
        <w:gridCol w:w="1093"/>
        <w:gridCol w:w="1115"/>
        <w:gridCol w:w="1231"/>
      </w:tblGrid>
      <w:tr w:rsidR="00BC7979" w:rsidRPr="000B7037" w:rsidTr="00524619">
        <w:tc>
          <w:tcPr>
            <w:tcW w:w="136"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776"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364"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318"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282"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272"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318"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282" w:type="pct"/>
            <w:tcBorders>
              <w:bottom w:val="single" w:sz="4" w:space="0" w:color="auto"/>
            </w:tcBorders>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371"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364"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371"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Jakościowe</w:t>
            </w:r>
          </w:p>
        </w:tc>
        <w:tc>
          <w:tcPr>
            <w:tcW w:w="364"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371"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Jakościowe</w:t>
            </w:r>
          </w:p>
        </w:tc>
        <w:tc>
          <w:tcPr>
            <w:tcW w:w="410" w:type="pct"/>
            <w:shd w:val="clear" w:color="auto" w:fill="F2F2F2" w:themeFill="background1" w:themeFillShade="F2"/>
            <w:vAlign w:val="center"/>
          </w:tcPr>
          <w:p w:rsidR="00BC7979" w:rsidRPr="000B7037" w:rsidRDefault="00BC7979" w:rsidP="004148B3">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BC7979" w:rsidRPr="00DC694A" w:rsidTr="00FB420D">
        <w:tc>
          <w:tcPr>
            <w:tcW w:w="136" w:type="pct"/>
            <w:shd w:val="clear" w:color="auto" w:fill="auto"/>
          </w:tcPr>
          <w:p w:rsidR="00BC7979" w:rsidRPr="000B7037" w:rsidRDefault="00BC7979" w:rsidP="004148B3">
            <w:pPr>
              <w:spacing w:before="0" w:after="0" w:line="240" w:lineRule="exact"/>
              <w:rPr>
                <w:rFonts w:ascii="Arial" w:hAnsi="Arial" w:cs="Arial"/>
                <w:sz w:val="16"/>
                <w:szCs w:val="16"/>
                <w:lang w:val="fr-BE"/>
              </w:rPr>
            </w:pPr>
            <w:r w:rsidRPr="000B7037">
              <w:rPr>
                <w:rFonts w:ascii="Arial" w:hAnsi="Arial" w:cs="Arial"/>
                <w:sz w:val="16"/>
                <w:szCs w:val="16"/>
                <w:lang w:val="fr-BE"/>
              </w:rPr>
              <w:t>1</w:t>
            </w:r>
          </w:p>
        </w:tc>
        <w:tc>
          <w:tcPr>
            <w:tcW w:w="776" w:type="pct"/>
            <w:shd w:val="clear" w:color="auto" w:fill="auto"/>
          </w:tcPr>
          <w:p w:rsidR="00BC7979" w:rsidRPr="000B7037" w:rsidRDefault="00BC7979" w:rsidP="004148B3">
            <w:pPr>
              <w:spacing w:before="0" w:after="0" w:line="240" w:lineRule="exact"/>
              <w:rPr>
                <w:rFonts w:ascii="Arial" w:hAnsi="Arial" w:cs="Arial"/>
                <w:sz w:val="16"/>
                <w:szCs w:val="16"/>
                <w:lang w:val="fr-BE"/>
              </w:rPr>
            </w:pPr>
            <w:r w:rsidRPr="000B7037">
              <w:rPr>
                <w:rFonts w:ascii="Arial" w:hAnsi="Arial" w:cs="Arial"/>
                <w:sz w:val="16"/>
                <w:szCs w:val="16"/>
                <w:lang w:val="fr-BE"/>
              </w:rPr>
              <w:t>Gospodarstwa domowe w zasięgu dostępu do internetu o przepustowości  co najmniej 30 Mb/s (EAC)</w:t>
            </w:r>
          </w:p>
        </w:tc>
        <w:tc>
          <w:tcPr>
            <w:tcW w:w="364" w:type="pct"/>
            <w:shd w:val="clear" w:color="auto" w:fill="auto"/>
          </w:tcPr>
          <w:p w:rsidR="00BC7979" w:rsidRPr="000B7037" w:rsidRDefault="00BC7979" w:rsidP="004148B3">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318" w:type="pct"/>
            <w:shd w:val="clear" w:color="auto" w:fill="auto"/>
          </w:tcPr>
          <w:p w:rsidR="00BC7979" w:rsidRPr="000B7037" w:rsidRDefault="00BC7979" w:rsidP="004148B3">
            <w:pPr>
              <w:spacing w:before="0" w:after="0" w:line="240" w:lineRule="exact"/>
              <w:rPr>
                <w:rFonts w:ascii="Arial" w:hAnsi="Arial" w:cs="Arial"/>
                <w:sz w:val="16"/>
                <w:szCs w:val="16"/>
                <w:lang w:val="fr-BE"/>
              </w:rPr>
            </w:pPr>
          </w:p>
        </w:tc>
        <w:tc>
          <w:tcPr>
            <w:tcW w:w="282" w:type="pct"/>
            <w:shd w:val="clear" w:color="auto" w:fill="auto"/>
          </w:tcPr>
          <w:p w:rsidR="00BC7979" w:rsidRPr="000B7037" w:rsidRDefault="00BC7979" w:rsidP="004148B3">
            <w:pPr>
              <w:spacing w:before="0" w:after="0" w:line="240" w:lineRule="exact"/>
              <w:jc w:val="right"/>
              <w:rPr>
                <w:rFonts w:ascii="Arial" w:hAnsi="Arial" w:cs="Arial"/>
                <w:sz w:val="16"/>
                <w:szCs w:val="16"/>
                <w:lang w:val="fr-BE"/>
              </w:rPr>
            </w:pPr>
            <w:r w:rsidRPr="000B7037">
              <w:rPr>
                <w:rFonts w:ascii="Arial" w:hAnsi="Arial" w:cs="Arial"/>
                <w:sz w:val="16"/>
                <w:szCs w:val="16"/>
                <w:lang w:val="fr-BE"/>
              </w:rPr>
              <w:t>44,50</w:t>
            </w:r>
          </w:p>
        </w:tc>
        <w:tc>
          <w:tcPr>
            <w:tcW w:w="272" w:type="pct"/>
            <w:shd w:val="clear" w:color="auto" w:fill="auto"/>
          </w:tcPr>
          <w:p w:rsidR="00BC7979" w:rsidRPr="000B7037" w:rsidRDefault="00BC7979" w:rsidP="004148B3">
            <w:pPr>
              <w:spacing w:before="0" w:after="0" w:line="240" w:lineRule="exact"/>
              <w:rPr>
                <w:rFonts w:ascii="Arial" w:hAnsi="Arial" w:cs="Arial"/>
                <w:sz w:val="16"/>
                <w:szCs w:val="16"/>
                <w:lang w:val="fr-BE"/>
              </w:rPr>
            </w:pPr>
            <w:r w:rsidRPr="000B7037">
              <w:rPr>
                <w:rFonts w:ascii="Arial" w:hAnsi="Arial" w:cs="Arial"/>
                <w:sz w:val="16"/>
                <w:szCs w:val="16"/>
                <w:lang w:val="fr-BE"/>
              </w:rPr>
              <w:t>2012</w:t>
            </w:r>
          </w:p>
        </w:tc>
        <w:tc>
          <w:tcPr>
            <w:tcW w:w="318" w:type="pct"/>
            <w:shd w:val="clear" w:color="auto" w:fill="auto"/>
          </w:tcPr>
          <w:p w:rsidR="00BC7979" w:rsidRPr="000F063A" w:rsidRDefault="00BC7979" w:rsidP="004148B3">
            <w:pPr>
              <w:spacing w:before="0" w:after="0" w:line="240" w:lineRule="exact"/>
              <w:jc w:val="right"/>
              <w:rPr>
                <w:rFonts w:ascii="Arial" w:hAnsi="Arial" w:cs="Arial"/>
                <w:sz w:val="16"/>
                <w:szCs w:val="16"/>
                <w:lang w:val="fr-BE"/>
              </w:rPr>
            </w:pPr>
            <w:r w:rsidRPr="000F063A">
              <w:rPr>
                <w:rFonts w:ascii="Arial" w:hAnsi="Arial" w:cs="Arial"/>
                <w:sz w:val="16"/>
                <w:szCs w:val="16"/>
                <w:lang w:val="fr-BE"/>
              </w:rPr>
              <w:t>100,00</w:t>
            </w:r>
          </w:p>
        </w:tc>
        <w:tc>
          <w:tcPr>
            <w:tcW w:w="282" w:type="pct"/>
            <w:shd w:val="clear" w:color="auto" w:fill="auto"/>
          </w:tcPr>
          <w:p w:rsidR="00BC7979" w:rsidRPr="000F063A" w:rsidRDefault="00DC694A" w:rsidP="004148B3">
            <w:pPr>
              <w:spacing w:before="0" w:after="0" w:line="240" w:lineRule="exact"/>
              <w:jc w:val="right"/>
              <w:rPr>
                <w:rFonts w:ascii="Arial" w:hAnsi="Arial" w:cs="Arial"/>
                <w:sz w:val="16"/>
                <w:szCs w:val="16"/>
                <w:lang w:val="fr-BE"/>
              </w:rPr>
            </w:pPr>
            <w:r>
              <w:rPr>
                <w:rFonts w:ascii="Arial" w:hAnsi="Arial" w:cs="Arial"/>
                <w:sz w:val="16"/>
                <w:szCs w:val="16"/>
                <w:lang w:val="fr-BE"/>
              </w:rPr>
              <w:t>64,15</w:t>
            </w:r>
          </w:p>
        </w:tc>
        <w:tc>
          <w:tcPr>
            <w:tcW w:w="371" w:type="pct"/>
            <w:shd w:val="clear" w:color="auto" w:fill="auto"/>
          </w:tcPr>
          <w:p w:rsidR="00BC7979" w:rsidRPr="000F063A" w:rsidRDefault="00BC7979" w:rsidP="004148B3">
            <w:pPr>
              <w:spacing w:before="0" w:after="0" w:line="240" w:lineRule="exact"/>
              <w:jc w:val="right"/>
              <w:rPr>
                <w:rFonts w:ascii="Arial" w:hAnsi="Arial" w:cs="Arial"/>
                <w:sz w:val="16"/>
                <w:szCs w:val="16"/>
                <w:lang w:val="fr-BE"/>
              </w:rPr>
            </w:pPr>
          </w:p>
        </w:tc>
        <w:tc>
          <w:tcPr>
            <w:tcW w:w="364" w:type="pct"/>
          </w:tcPr>
          <w:p w:rsidR="00BC7979" w:rsidRPr="000F063A" w:rsidRDefault="00BC7979" w:rsidP="004148B3">
            <w:pPr>
              <w:spacing w:before="0" w:after="0" w:line="240" w:lineRule="exact"/>
              <w:jc w:val="right"/>
              <w:rPr>
                <w:rFonts w:ascii="Arial" w:hAnsi="Arial" w:cs="Arial"/>
                <w:sz w:val="16"/>
                <w:szCs w:val="16"/>
                <w:lang w:val="fr-BE"/>
              </w:rPr>
            </w:pPr>
            <w:r w:rsidRPr="000F063A">
              <w:rPr>
                <w:rFonts w:ascii="Arial" w:hAnsi="Arial" w:cs="Arial"/>
                <w:sz w:val="16"/>
                <w:szCs w:val="16"/>
                <w:lang w:val="fr-BE"/>
              </w:rPr>
              <w:t>60,71</w:t>
            </w:r>
          </w:p>
        </w:tc>
        <w:tc>
          <w:tcPr>
            <w:tcW w:w="371" w:type="pct"/>
          </w:tcPr>
          <w:p w:rsidR="00BC7979" w:rsidRPr="000F063A" w:rsidRDefault="00BC7979" w:rsidP="004148B3">
            <w:pPr>
              <w:spacing w:before="0" w:after="0" w:line="240" w:lineRule="exact"/>
              <w:jc w:val="right"/>
              <w:rPr>
                <w:rFonts w:ascii="Arial" w:hAnsi="Arial" w:cs="Arial"/>
                <w:sz w:val="16"/>
                <w:szCs w:val="16"/>
                <w:lang w:val="fr-BE"/>
              </w:rPr>
            </w:pPr>
          </w:p>
        </w:tc>
        <w:tc>
          <w:tcPr>
            <w:tcW w:w="364" w:type="pct"/>
          </w:tcPr>
          <w:p w:rsidR="00BC7979" w:rsidRPr="000F063A" w:rsidRDefault="00BC7979" w:rsidP="004148B3">
            <w:pPr>
              <w:spacing w:before="0" w:after="0" w:line="240" w:lineRule="exact"/>
              <w:jc w:val="right"/>
              <w:rPr>
                <w:rFonts w:ascii="Arial" w:hAnsi="Arial" w:cs="Arial"/>
                <w:sz w:val="16"/>
                <w:szCs w:val="16"/>
                <w:lang w:val="fr-BE"/>
              </w:rPr>
            </w:pPr>
            <w:r w:rsidRPr="000F063A">
              <w:rPr>
                <w:rFonts w:ascii="Arial" w:hAnsi="Arial" w:cs="Arial"/>
                <w:sz w:val="16"/>
                <w:szCs w:val="16"/>
                <w:lang w:val="fr-BE"/>
              </w:rPr>
              <w:t>53,37</w:t>
            </w:r>
          </w:p>
        </w:tc>
        <w:tc>
          <w:tcPr>
            <w:tcW w:w="371" w:type="pct"/>
          </w:tcPr>
          <w:p w:rsidR="00BC7979" w:rsidRPr="000F063A" w:rsidRDefault="00BC7979" w:rsidP="004148B3">
            <w:pPr>
              <w:spacing w:before="0" w:after="0" w:line="240" w:lineRule="exact"/>
              <w:jc w:val="right"/>
              <w:rPr>
                <w:rFonts w:ascii="Arial" w:hAnsi="Arial" w:cs="Arial"/>
                <w:sz w:val="16"/>
                <w:szCs w:val="16"/>
                <w:lang w:val="fr-BE"/>
              </w:rPr>
            </w:pPr>
          </w:p>
        </w:tc>
        <w:tc>
          <w:tcPr>
            <w:tcW w:w="410" w:type="pct"/>
            <w:shd w:val="clear" w:color="auto" w:fill="auto"/>
          </w:tcPr>
          <w:p w:rsidR="00BC7979" w:rsidRPr="000F063A" w:rsidRDefault="00BC7979" w:rsidP="004148B3">
            <w:pPr>
              <w:spacing w:before="0" w:after="0" w:line="240" w:lineRule="exact"/>
              <w:rPr>
                <w:rFonts w:ascii="Arial" w:hAnsi="Arial" w:cs="Arial"/>
                <w:sz w:val="16"/>
                <w:szCs w:val="16"/>
                <w:lang w:val="fr-BE"/>
              </w:rPr>
            </w:pPr>
          </w:p>
        </w:tc>
      </w:tr>
    </w:tbl>
    <w:p w:rsidR="00B42D22" w:rsidRPr="000B7037" w:rsidRDefault="00B42D22" w:rsidP="004148B3">
      <w:pPr>
        <w:spacing w:before="0" w:after="0" w:line="240" w:lineRule="exact"/>
        <w:rPr>
          <w:rFonts w:ascii="Arial" w:hAnsi="Arial" w:cs="Arial"/>
          <w:lang w:val="fr-BE"/>
        </w:rPr>
      </w:pPr>
    </w:p>
    <w:p w:rsidR="00B42D22" w:rsidRPr="000B7037" w:rsidRDefault="00B42D22" w:rsidP="004148B3">
      <w:pPr>
        <w:spacing w:before="0" w:after="0" w:line="240" w:lineRule="exact"/>
        <w:rPr>
          <w:rFonts w:ascii="Arial" w:hAnsi="Arial" w:cs="Arial"/>
          <w:lang w:val="fr-BE"/>
        </w:rPr>
      </w:pPr>
    </w:p>
    <w:p w:rsidR="00B42D22" w:rsidRPr="000B7037" w:rsidRDefault="00CC3A64" w:rsidP="004148B3">
      <w:pPr>
        <w:spacing w:before="0" w:after="0" w:line="240" w:lineRule="exact"/>
        <w:rPr>
          <w:rFonts w:ascii="Arial" w:hAnsi="Arial" w:cs="Arial"/>
          <w:lang w:val="fr-BE"/>
        </w:rPr>
      </w:pPr>
      <w:r w:rsidRPr="000B7037">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8A5D18" w:rsidRPr="00B17A52" w:rsidTr="008A5D18">
        <w:tc>
          <w:tcPr>
            <w:tcW w:w="2830" w:type="dxa"/>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lang w:val="fr-BE"/>
              </w:rPr>
              <w:lastRenderedPageBreak/>
              <w:br w:type="page"/>
            </w:r>
            <w:r w:rsidRPr="008A5D18">
              <w:rPr>
                <w:rFonts w:ascii="Arial" w:hAnsi="Arial" w:cs="Arial"/>
                <w:color w:val="FFFFFF" w:themeColor="background1"/>
                <w:lang w:val="fr-BE"/>
              </w:rPr>
              <w:br w:type="page"/>
            </w:r>
            <w:r w:rsidRPr="008A5D18">
              <w:rPr>
                <w:rFonts w:ascii="Arial" w:hAnsi="Arial" w:cs="Arial"/>
                <w:color w:val="FFFFFF" w:themeColor="background1"/>
                <w:sz w:val="20"/>
                <w:szCs w:val="20"/>
                <w:lang w:val="fr-BE"/>
              </w:rPr>
              <w:t>Oś priorytetowa</w:t>
            </w:r>
          </w:p>
        </w:tc>
        <w:tc>
          <w:tcPr>
            <w:tcW w:w="12087" w:type="dxa"/>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II - E-administracja i otwarty rząd</w:t>
            </w:r>
          </w:p>
        </w:tc>
      </w:tr>
      <w:tr w:rsidR="008A5D18" w:rsidRPr="00B17A52" w:rsidTr="008A5D18">
        <w:tc>
          <w:tcPr>
            <w:tcW w:w="2830" w:type="dxa"/>
            <w:shd w:val="clear" w:color="auto" w:fill="D83E98"/>
          </w:tcPr>
          <w:p w:rsidR="00B42D22" w:rsidRPr="008A5D18" w:rsidRDefault="00CC3A64" w:rsidP="008A5D18">
            <w:pPr>
              <w:spacing w:before="160" w:after="160" w:line="240" w:lineRule="exact"/>
              <w:ind w:left="113" w:hanging="113"/>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Priorytet inwestycyjny</w:t>
            </w:r>
          </w:p>
        </w:tc>
        <w:tc>
          <w:tcPr>
            <w:tcW w:w="12087" w:type="dxa"/>
            <w:shd w:val="clear" w:color="auto" w:fill="D83E98"/>
          </w:tcPr>
          <w:p w:rsidR="00B42D22" w:rsidRPr="008A5D18" w:rsidRDefault="00CC3A64" w:rsidP="008A5D18">
            <w:pPr>
              <w:spacing w:before="160" w:after="160" w:line="240" w:lineRule="exact"/>
              <w:rPr>
                <w:rFonts w:ascii="Arial" w:hAnsi="Arial" w:cs="Arial"/>
                <w:color w:val="FFFFFF" w:themeColor="background1"/>
                <w:sz w:val="20"/>
                <w:szCs w:val="20"/>
                <w:lang w:val="fr-BE"/>
              </w:rPr>
            </w:pPr>
            <w:r w:rsidRPr="008A5D18">
              <w:rPr>
                <w:rFonts w:ascii="Arial" w:hAnsi="Arial" w:cs="Arial"/>
                <w:color w:val="FFFFFF" w:themeColor="background1"/>
                <w:sz w:val="20"/>
                <w:szCs w:val="20"/>
                <w:lang w:val="fr-BE"/>
              </w:rPr>
              <w:t>2c - Wzmocnienie zastosowań TIK dla e-rządu, e-uczenia, e-włączenia społecznego, e-kultury oraz e-zdrowia</w:t>
            </w:r>
          </w:p>
        </w:tc>
      </w:tr>
    </w:tbl>
    <w:p w:rsidR="00B42D22" w:rsidRPr="000B7037" w:rsidRDefault="00B42D22" w:rsidP="00F21A9A">
      <w:pPr>
        <w:spacing w:before="0" w:after="0" w:line="240" w:lineRule="exact"/>
        <w:rPr>
          <w:rFonts w:ascii="Arial" w:hAnsi="Arial" w:cs="Arial"/>
          <w:lang w:val="fr-BE"/>
        </w:rPr>
      </w:pPr>
    </w:p>
    <w:p w:rsidR="00B42D22" w:rsidRPr="000B7037" w:rsidRDefault="00CC3A64" w:rsidP="00524619">
      <w:pPr>
        <w:pStyle w:val="Wyroznieine"/>
      </w:pPr>
      <w:r w:rsidRPr="000B7037">
        <w:t>Tabela 3A: Wspólne i specyficzne dla danego programu wskaźniki produktu dla EFRR i Funduszu Spójności (wg osi priorytetowej, priorytetu inwestycyjnego, w podziale na kategorię regionu dla celów EFRR)</w:t>
      </w:r>
    </w:p>
    <w:p w:rsidR="00B42D22" w:rsidRPr="000B7037" w:rsidRDefault="00B42D22" w:rsidP="00F21A9A">
      <w:pPr>
        <w:spacing w:before="0" w:after="0" w:line="240" w:lineRule="exact"/>
        <w:rPr>
          <w:rFonts w:ascii="Arial" w:hAnsi="Arial" w:cs="Arial"/>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5671BE" w:rsidRPr="000B7037" w:rsidTr="00F21A9A">
        <w:trPr>
          <w:tblHeader/>
        </w:trPr>
        <w:tc>
          <w:tcPr>
            <w:tcW w:w="426"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268"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276"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1701"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ogółem</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mężczyźni</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 kobiety</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Mężczyźni</w:t>
            </w:r>
          </w:p>
        </w:tc>
        <w:tc>
          <w:tcPr>
            <w:tcW w:w="1134"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Kobiety</w:t>
            </w:r>
          </w:p>
        </w:tc>
        <w:tc>
          <w:tcPr>
            <w:tcW w:w="1611" w:type="dxa"/>
            <w:shd w:val="clear" w:color="auto" w:fill="F2F2F2" w:themeFill="background1" w:themeFillShade="F2"/>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147,00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147,00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73</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12,00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12,00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5</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Liczba urzędów, które </w:t>
            </w:r>
            <w:r w:rsidRPr="000B7037">
              <w:rPr>
                <w:rFonts w:ascii="Arial" w:hAnsi="Arial" w:cs="Arial"/>
                <w:sz w:val="16"/>
                <w:szCs w:val="16"/>
                <w:lang w:val="fr-BE"/>
              </w:rPr>
              <w:lastRenderedPageBreak/>
              <w:t>wdrożyły katalog rekomendacji dotyczących awansu cyfrowego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15,00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15,00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tcBorders>
              <w:bottom w:val="single" w:sz="4" w:space="0" w:color="auto"/>
            </w:tcBorders>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324</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145370" w:rsidP="00F21A9A">
            <w:pPr>
              <w:spacing w:before="0" w:after="0" w:line="240" w:lineRule="exact"/>
              <w:rPr>
                <w:rFonts w:ascii="Arial" w:hAnsi="Arial" w:cs="Arial"/>
                <w:sz w:val="14"/>
                <w:szCs w:val="14"/>
                <w:lang w:val="fr-BE"/>
              </w:rPr>
            </w:pPr>
            <w:r w:rsidRPr="000B7037">
              <w:rPr>
                <w:rFonts w:ascii="Arial" w:hAnsi="Arial" w:cs="Arial"/>
                <w:sz w:val="14"/>
                <w:szCs w:val="14"/>
                <w:lang w:val="fr-BE"/>
              </w:rPr>
              <w:t>W jednej z umów planowany jest aneks, obejmujący korektę wartości docelowej wskaźnika "Liczba podmiotów, które udostępniły on-line informacje sektora publicznego"</w:t>
            </w:r>
            <w:r w:rsidR="00651F6C" w:rsidRPr="000B7037">
              <w:rPr>
                <w:rFonts w:ascii="Arial" w:hAnsi="Arial" w:cs="Arial"/>
                <w:sz w:val="14"/>
                <w:szCs w:val="14"/>
                <w:lang w:val="fr-BE"/>
              </w:rPr>
              <w:t>, która została określona na niewłaściwym poziomie</w:t>
            </w:r>
            <w:r w:rsidRPr="000B7037">
              <w:rPr>
                <w:rFonts w:ascii="Arial" w:hAnsi="Arial" w:cs="Arial"/>
                <w:sz w:val="14"/>
                <w:szCs w:val="14"/>
                <w:lang w:val="fr-BE"/>
              </w:rPr>
              <w:t xml:space="preserve">. Po aneksie, wartość wskaźnika ogółem </w:t>
            </w:r>
            <w:r w:rsidRPr="000B7037">
              <w:rPr>
                <w:rFonts w:ascii="Arial" w:hAnsi="Arial" w:cs="Arial"/>
                <w:sz w:val="14"/>
                <w:szCs w:val="14"/>
                <w:lang w:val="fr-BE"/>
              </w:rPr>
              <w:lastRenderedPageBreak/>
              <w:t>znacznie się obniży.</w:t>
            </w: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tcBorders>
              <w:bottom w:val="single" w:sz="4" w:space="0" w:color="auto"/>
            </w:tcBorders>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24</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145370" w:rsidP="00F21A9A">
            <w:pPr>
              <w:spacing w:before="0" w:after="0" w:line="240" w:lineRule="exact"/>
              <w:rPr>
                <w:rFonts w:ascii="Arial" w:hAnsi="Arial" w:cs="Arial"/>
                <w:sz w:val="14"/>
                <w:szCs w:val="14"/>
                <w:lang w:val="fr-BE"/>
              </w:rPr>
            </w:pPr>
            <w:r w:rsidRPr="000B7037">
              <w:rPr>
                <w:rFonts w:ascii="Arial" w:hAnsi="Arial" w:cs="Arial"/>
                <w:sz w:val="14"/>
                <w:szCs w:val="14"/>
                <w:lang w:val="fr-BE"/>
              </w:rPr>
              <w:t>W jednej z umów planowany jest aneks, obejmujący korektę wartości docelowej wskaźnika "Liczba podmiotów, które udostępniły on-line informacje sektora publicznego"</w:t>
            </w:r>
            <w:r w:rsidR="00651F6C" w:rsidRPr="000B7037">
              <w:rPr>
                <w:rFonts w:ascii="Arial" w:hAnsi="Arial" w:cs="Arial"/>
                <w:sz w:val="14"/>
                <w:szCs w:val="14"/>
                <w:lang w:val="fr-BE"/>
              </w:rPr>
              <w:t xml:space="preserve"> która została określona na niewłaściwym poziomie</w:t>
            </w:r>
            <w:r w:rsidRPr="000B7037">
              <w:rPr>
                <w:rFonts w:ascii="Arial" w:hAnsi="Arial" w:cs="Arial"/>
                <w:sz w:val="14"/>
                <w:szCs w:val="14"/>
                <w:lang w:val="fr-BE"/>
              </w:rPr>
              <w:t>. Po aneksie, wartość wskaźnika ogółem znacznie się obniży.</w:t>
            </w: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Liczba aplikacji opartych na </w:t>
            </w:r>
            <w:r w:rsidRPr="000B7037">
              <w:rPr>
                <w:rFonts w:ascii="Arial" w:hAnsi="Arial" w:cs="Arial"/>
                <w:sz w:val="16"/>
                <w:szCs w:val="16"/>
                <w:lang w:val="fr-BE"/>
              </w:rPr>
              <w:lastRenderedPageBreak/>
              <w:t>ponownym wykorzystaniu informacji sektora publicznego i e-usług publicznych</w:t>
            </w:r>
          </w:p>
        </w:tc>
        <w:tc>
          <w:tcPr>
            <w:tcW w:w="1276"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szt.</w:t>
            </w:r>
          </w:p>
        </w:tc>
        <w:tc>
          <w:tcPr>
            <w:tcW w:w="1701"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D84E7D"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F21A9A">
            <w:pPr>
              <w:spacing w:before="0" w:after="0" w:line="240" w:lineRule="exact"/>
              <w:rPr>
                <w:rFonts w:ascii="Arial" w:hAnsi="Arial" w:cs="Arial"/>
                <w:sz w:val="16"/>
                <w:szCs w:val="16"/>
                <w:lang w:val="fr-BE"/>
              </w:rPr>
            </w:pPr>
          </w:p>
        </w:tc>
      </w:tr>
    </w:tbl>
    <w:p w:rsidR="00B42D22" w:rsidRPr="000B7037" w:rsidRDefault="00B42D22" w:rsidP="00F21A9A">
      <w:pPr>
        <w:spacing w:before="0" w:after="0" w:line="240" w:lineRule="exact"/>
        <w:rPr>
          <w:rFonts w:ascii="Arial" w:hAnsi="Arial" w:cs="Arial"/>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5671BE" w:rsidRPr="000B7037" w:rsidTr="009522CD">
        <w:trPr>
          <w:tblHeader/>
        </w:trPr>
        <w:tc>
          <w:tcPr>
            <w:tcW w:w="426" w:type="dxa"/>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auto"/>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268" w:type="dxa"/>
            <w:shd w:val="clear" w:color="auto" w:fill="auto"/>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134" w:type="dxa"/>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1134" w:type="dxa"/>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Mężczyźni</w:t>
            </w:r>
          </w:p>
        </w:tc>
        <w:tc>
          <w:tcPr>
            <w:tcW w:w="1134" w:type="dxa"/>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Kobiety</w:t>
            </w:r>
          </w:p>
        </w:tc>
        <w:tc>
          <w:tcPr>
            <w:tcW w:w="1134" w:type="dxa"/>
            <w:shd w:val="clear" w:color="auto" w:fill="auto"/>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1134" w:type="dxa"/>
            <w:shd w:val="clear" w:color="auto" w:fill="auto"/>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Mężczyźni</w:t>
            </w:r>
          </w:p>
        </w:tc>
        <w:tc>
          <w:tcPr>
            <w:tcW w:w="1134" w:type="dxa"/>
            <w:shd w:val="clear" w:color="auto" w:fill="auto"/>
            <w:vAlign w:val="center"/>
          </w:tcPr>
          <w:p w:rsidR="00B42D22" w:rsidRPr="000B7037" w:rsidRDefault="00CC3A64" w:rsidP="00F21A9A">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Kobiety</w:t>
            </w: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auto"/>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29,00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10</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usług publicznych udostępnionych on-line o poziomie dojrzałości co najmniej 3 (dwustronna interakcja)</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2,00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Liczba urzędów, które wdrożyły katalog </w:t>
            </w:r>
            <w:r w:rsidRPr="000B7037">
              <w:rPr>
                <w:rFonts w:ascii="Arial" w:hAnsi="Arial" w:cs="Arial"/>
                <w:sz w:val="16"/>
                <w:szCs w:val="16"/>
                <w:lang w:val="fr-BE"/>
              </w:rPr>
              <w:lastRenderedPageBreak/>
              <w:t>rekomendacji dotyczących awansu cyfrowego</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lastRenderedPageBreak/>
              <w:t>0,00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F</w:t>
            </w:r>
          </w:p>
        </w:tc>
        <w:tc>
          <w:tcPr>
            <w:tcW w:w="850"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F21A9A">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134" w:type="dxa"/>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F21A9A">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F21A9A">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11</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urzędów, które wdrożyły katalog rekomendacji dotyczących awansu cyfrowego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podmiotów, które udostępniły on-line informacje sektora publicznego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Liczba aplikacji opartych na ponownym wykorzystaniu informacji sektora publicznego </w:t>
            </w:r>
            <w:r w:rsidRPr="000B7037">
              <w:rPr>
                <w:rFonts w:ascii="Arial" w:hAnsi="Arial" w:cs="Arial"/>
                <w:sz w:val="16"/>
                <w:szCs w:val="16"/>
                <w:lang w:val="fr-BE"/>
              </w:rPr>
              <w:lastRenderedPageBreak/>
              <w:t>i e-usług publicznych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lastRenderedPageBreak/>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aplikacji opartych na ponownym wykorzystaniu informacji sektora publicznego i e-usług publicznych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bl>
    <w:p w:rsidR="00C77803" w:rsidRPr="000B7037" w:rsidRDefault="00C77803" w:rsidP="00C77803">
      <w:pPr>
        <w:spacing w:before="0" w:after="0" w:line="240" w:lineRule="exact"/>
        <w:rPr>
          <w:rFonts w:ascii="Arial" w:hAnsi="Arial" w:cs="Arial"/>
          <w:lang w:val="fr-BE"/>
        </w:rPr>
      </w:pPr>
      <w:r w:rsidRPr="000B7037">
        <w:rPr>
          <w:rFonts w:ascii="Arial" w:hAnsi="Arial" w:cs="Arial"/>
          <w:lang w:val="fr-BE"/>
        </w:rPr>
        <w:t>1) S=operacje wybrane, F=operacje w pełni przeprowadzone</w:t>
      </w:r>
    </w:p>
    <w:p w:rsidR="00524619" w:rsidRDefault="00524619" w:rsidP="00CD44A4">
      <w:pPr>
        <w:spacing w:before="0" w:after="0" w:line="240" w:lineRule="exact"/>
        <w:rPr>
          <w:rFonts w:ascii="Arial" w:hAnsi="Arial" w:cs="Arial"/>
          <w:lang w:val="fr-BE"/>
        </w:rPr>
      </w:pPr>
      <w:r>
        <w:rPr>
          <w:rFonts w:ascii="Arial" w:hAnsi="Arial" w:cs="Arial"/>
          <w:lang w:val="fr-BE"/>
        </w:rPr>
        <w:br w:type="page"/>
      </w:r>
    </w:p>
    <w:tbl>
      <w:tblPr>
        <w:tblW w:w="14917"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BB2AFA" w:rsidRPr="00B17A52" w:rsidTr="00BB2AFA">
        <w:tc>
          <w:tcPr>
            <w:tcW w:w="2830"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lang w:val="fr-BE"/>
              </w:rPr>
              <w:lastRenderedPageBreak/>
              <w:br w:type="page"/>
            </w:r>
            <w:r w:rsidRPr="00BB2AFA">
              <w:rPr>
                <w:rFonts w:ascii="Arial" w:hAnsi="Arial" w:cs="Arial"/>
                <w:color w:val="FFFFFF" w:themeColor="background1"/>
                <w:lang w:val="fr-BE"/>
              </w:rPr>
              <w:br w:type="page"/>
            </w:r>
            <w:r w:rsidRPr="00BB2AFA">
              <w:rPr>
                <w:rFonts w:ascii="Arial" w:hAnsi="Arial" w:cs="Arial"/>
                <w:color w:val="FFFFFF" w:themeColor="background1"/>
                <w:lang w:val="fr-BE"/>
              </w:rPr>
              <w:br w:type="page"/>
            </w:r>
            <w:r w:rsidRPr="00BB2AFA">
              <w:rPr>
                <w:rFonts w:ascii="Arial" w:hAnsi="Arial" w:cs="Arial"/>
                <w:color w:val="FFFFFF" w:themeColor="background1"/>
                <w:sz w:val="20"/>
                <w:szCs w:val="20"/>
                <w:lang w:val="fr-BE"/>
              </w:rPr>
              <w:t>Oś priorytetowa</w:t>
            </w:r>
          </w:p>
        </w:tc>
        <w:tc>
          <w:tcPr>
            <w:tcW w:w="12087" w:type="dxa"/>
            <w:shd w:val="clear" w:color="auto" w:fill="D83E98"/>
          </w:tcPr>
          <w:p w:rsidR="00B42D22" w:rsidRPr="00BB2AFA" w:rsidRDefault="00CC3A64" w:rsidP="00BB2AFA">
            <w:pPr>
              <w:spacing w:before="160" w:after="160" w:line="240" w:lineRule="exact"/>
              <w:rPr>
                <w:rFonts w:ascii="Arial" w:hAnsi="Arial" w:cs="Arial"/>
                <w:i/>
                <w:color w:val="FFFFFF" w:themeColor="background1"/>
                <w:sz w:val="20"/>
                <w:szCs w:val="20"/>
                <w:lang w:val="fr-BE"/>
              </w:rPr>
            </w:pPr>
            <w:r w:rsidRPr="00BB2AFA">
              <w:rPr>
                <w:rFonts w:ascii="Arial" w:hAnsi="Arial" w:cs="Arial"/>
                <w:color w:val="FFFFFF" w:themeColor="background1"/>
                <w:sz w:val="20"/>
                <w:szCs w:val="20"/>
                <w:lang w:val="fr-BE"/>
              </w:rPr>
              <w:t>II - E-administracja i otwarty rząd</w:t>
            </w:r>
          </w:p>
        </w:tc>
      </w:tr>
      <w:tr w:rsidR="00BB2AFA" w:rsidRPr="00B17A52" w:rsidTr="00BB2AFA">
        <w:tc>
          <w:tcPr>
            <w:tcW w:w="2830" w:type="dxa"/>
            <w:shd w:val="clear" w:color="auto" w:fill="D83E98"/>
          </w:tcPr>
          <w:p w:rsidR="00B42D22" w:rsidRPr="00BB2AFA" w:rsidRDefault="00CC3A64" w:rsidP="00BB2AFA">
            <w:pPr>
              <w:spacing w:before="160" w:after="160" w:line="240" w:lineRule="exact"/>
              <w:ind w:left="113" w:hanging="113"/>
              <w:rPr>
                <w:rFonts w:ascii="Arial" w:hAnsi="Arial" w:cs="Arial"/>
                <w:i/>
                <w:color w:val="FFFFFF" w:themeColor="background1"/>
                <w:sz w:val="20"/>
                <w:szCs w:val="20"/>
                <w:lang w:val="fr-BE"/>
              </w:rPr>
            </w:pPr>
            <w:r w:rsidRPr="00BB2AFA">
              <w:rPr>
                <w:rFonts w:ascii="Arial" w:hAnsi="Arial" w:cs="Arial"/>
                <w:color w:val="FFFFFF" w:themeColor="background1"/>
                <w:sz w:val="20"/>
                <w:szCs w:val="20"/>
                <w:lang w:val="fr-BE"/>
              </w:rPr>
              <w:t>Priorytet inwestycyjny</w:t>
            </w:r>
          </w:p>
        </w:tc>
        <w:tc>
          <w:tcPr>
            <w:tcW w:w="12087"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2c - Wzmocnienie zastosowań TIK dla e-rządu, e-uczenia, e-włączenia społecznego, e-kultury oraz e-zdrowia</w:t>
            </w:r>
          </w:p>
        </w:tc>
      </w:tr>
      <w:tr w:rsidR="00BB2AFA" w:rsidRPr="00B17A52" w:rsidTr="00BB2AFA">
        <w:tc>
          <w:tcPr>
            <w:tcW w:w="2830" w:type="dxa"/>
            <w:shd w:val="clear" w:color="auto" w:fill="D83E98"/>
          </w:tcPr>
          <w:p w:rsidR="00B42D22" w:rsidRPr="00BB2AFA" w:rsidRDefault="00CC3A64" w:rsidP="00BB2AFA">
            <w:pPr>
              <w:spacing w:before="160" w:after="160" w:line="240" w:lineRule="exact"/>
              <w:ind w:left="113" w:hanging="113"/>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Cel szczegółowy</w:t>
            </w:r>
          </w:p>
        </w:tc>
        <w:tc>
          <w:tcPr>
            <w:tcW w:w="12087"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2 - Wysoka dostępność i jakość e-usług publicznych</w:t>
            </w:r>
          </w:p>
        </w:tc>
      </w:tr>
    </w:tbl>
    <w:p w:rsidR="00B42D22" w:rsidRPr="00184EED" w:rsidRDefault="00CC3A64" w:rsidP="00184EED">
      <w:pPr>
        <w:pStyle w:val="Wyroznieine"/>
      </w:pPr>
      <w:r w:rsidRPr="000B7037">
        <w:t>Tabela 1: Wskaźniki rezultatu dla EFRR i Funduszu Spójności (według osi priorytetowej i celu szczegółowego); ma zastosowanie także do osi priorytetowej "Pomoc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2731"/>
        <w:gridCol w:w="1074"/>
        <w:gridCol w:w="1043"/>
        <w:gridCol w:w="935"/>
        <w:gridCol w:w="843"/>
        <w:gridCol w:w="1097"/>
        <w:gridCol w:w="868"/>
        <w:gridCol w:w="1171"/>
        <w:gridCol w:w="868"/>
        <w:gridCol w:w="1171"/>
        <w:gridCol w:w="868"/>
        <w:gridCol w:w="1171"/>
        <w:gridCol w:w="688"/>
      </w:tblGrid>
      <w:tr w:rsidR="0079036D" w:rsidRPr="000B7037" w:rsidTr="0079036D">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0" w:type="auto"/>
            <w:shd w:val="clear" w:color="auto" w:fill="F2F2F2" w:themeFill="background1" w:themeFillShade="F2"/>
            <w:vAlign w:val="center"/>
          </w:tcPr>
          <w:p w:rsidR="0079036D" w:rsidRPr="000B7037" w:rsidRDefault="0079036D"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0" w:type="auto"/>
            <w:shd w:val="clear" w:color="auto" w:fill="F2F2F2" w:themeFill="background1" w:themeFillShade="F2"/>
            <w:vAlign w:val="center"/>
          </w:tcPr>
          <w:p w:rsidR="0079036D" w:rsidRPr="000B7037" w:rsidRDefault="0079036D"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Jakościowe</w:t>
            </w:r>
          </w:p>
        </w:tc>
        <w:tc>
          <w:tcPr>
            <w:tcW w:w="0" w:type="auto"/>
            <w:shd w:val="clear" w:color="auto" w:fill="F2F2F2" w:themeFill="background1" w:themeFillShade="F2"/>
            <w:vAlign w:val="center"/>
          </w:tcPr>
          <w:p w:rsidR="0079036D" w:rsidRPr="000B7037" w:rsidRDefault="0079036D"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0" w:type="auto"/>
            <w:shd w:val="clear" w:color="auto" w:fill="F2F2F2" w:themeFill="background1" w:themeFillShade="F2"/>
            <w:vAlign w:val="center"/>
          </w:tcPr>
          <w:p w:rsidR="0079036D" w:rsidRPr="000B7037" w:rsidRDefault="0079036D"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Jakościowe</w:t>
            </w:r>
          </w:p>
        </w:tc>
        <w:tc>
          <w:tcPr>
            <w:tcW w:w="0" w:type="auto"/>
            <w:shd w:val="clear" w:color="auto" w:fill="F2F2F2" w:themeFill="background1" w:themeFillShade="F2"/>
            <w:vAlign w:val="center"/>
          </w:tcPr>
          <w:p w:rsidR="0079036D" w:rsidRPr="000B7037" w:rsidRDefault="0079036D"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79036D" w:rsidRPr="000B7037" w:rsidTr="00FB420D">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4</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osób korzystających z internetu w kontaktach z administracją publiczną</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22,60</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45,60</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30,22</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26,57</w:t>
            </w:r>
          </w:p>
        </w:tc>
        <w:tc>
          <w:tcPr>
            <w:tcW w:w="0" w:type="auto"/>
          </w:tcPr>
          <w:p w:rsidR="0079036D" w:rsidRPr="000B7037" w:rsidRDefault="0079036D" w:rsidP="00CD44A4">
            <w:pPr>
              <w:spacing w:before="0" w:after="0" w:line="240" w:lineRule="exact"/>
              <w:rPr>
                <w:rFonts w:ascii="Arial" w:hAnsi="Arial" w:cs="Arial"/>
                <w:b/>
                <w:sz w:val="16"/>
                <w:szCs w:val="16"/>
                <w:highlight w:val="yellow"/>
                <w:lang w:val="fr-BE"/>
              </w:rPr>
            </w:pP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26,87</w:t>
            </w: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p>
        </w:tc>
        <w:tc>
          <w:tcPr>
            <w:tcW w:w="0" w:type="auto"/>
            <w:tcBorders>
              <w:bottom w:val="single" w:sz="4" w:space="0" w:color="auto"/>
            </w:tcBorders>
            <w:shd w:val="clear" w:color="auto" w:fill="auto"/>
          </w:tcPr>
          <w:p w:rsidR="0079036D" w:rsidRPr="000B7037" w:rsidRDefault="0079036D" w:rsidP="00CD44A4">
            <w:pPr>
              <w:spacing w:before="0" w:after="0" w:line="240" w:lineRule="exact"/>
              <w:rPr>
                <w:rFonts w:ascii="Arial" w:hAnsi="Arial" w:cs="Arial"/>
                <w:b/>
                <w:sz w:val="16"/>
                <w:szCs w:val="16"/>
                <w:highlight w:val="yellow"/>
                <w:lang w:val="fr-BE"/>
              </w:rPr>
            </w:pPr>
          </w:p>
        </w:tc>
      </w:tr>
      <w:tr w:rsidR="0079036D" w:rsidRPr="000B7037" w:rsidTr="00FB420D">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5</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przedsiębiorstw korzystających z internetu w kontaktach z administracją publiczną w celu odsyłania wypełnionych formularzy w formie elektronicznej</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86,20</w:t>
            </w:r>
          </w:p>
        </w:tc>
        <w:tc>
          <w:tcPr>
            <w:tcW w:w="0" w:type="auto"/>
            <w:shd w:val="clear" w:color="auto" w:fill="auto"/>
          </w:tcPr>
          <w:p w:rsidR="0079036D" w:rsidRPr="000B7037" w:rsidRDefault="0079036D"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91,50</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93,50</w:t>
            </w:r>
          </w:p>
        </w:tc>
        <w:tc>
          <w:tcPr>
            <w:tcW w:w="0" w:type="auto"/>
            <w:shd w:val="clear" w:color="auto" w:fill="auto"/>
          </w:tcPr>
          <w:p w:rsidR="0079036D" w:rsidRPr="000B7037" w:rsidRDefault="0079036D" w:rsidP="00CD44A4">
            <w:pPr>
              <w:spacing w:before="0" w:after="0" w:line="240" w:lineRule="exact"/>
              <w:jc w:val="right"/>
              <w:rPr>
                <w:rFonts w:ascii="Arial" w:hAnsi="Arial" w:cs="Arial"/>
                <w:sz w:val="16"/>
                <w:szCs w:val="16"/>
                <w:lang w:val="fr-BE"/>
              </w:rPr>
            </w:pP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91,60</w:t>
            </w:r>
          </w:p>
        </w:tc>
        <w:tc>
          <w:tcPr>
            <w:tcW w:w="0" w:type="auto"/>
          </w:tcPr>
          <w:p w:rsidR="0079036D" w:rsidRPr="000B7037" w:rsidRDefault="0079036D" w:rsidP="00CD44A4">
            <w:pPr>
              <w:spacing w:before="0" w:after="0" w:line="240" w:lineRule="exact"/>
              <w:jc w:val="both"/>
              <w:rPr>
                <w:rFonts w:ascii="Arial" w:hAnsi="Arial" w:cs="Arial"/>
                <w:sz w:val="16"/>
                <w:szCs w:val="16"/>
                <w:lang w:val="fr-BE"/>
              </w:rPr>
            </w:pP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82,70</w:t>
            </w:r>
          </w:p>
        </w:tc>
        <w:tc>
          <w:tcPr>
            <w:tcW w:w="0" w:type="auto"/>
          </w:tcPr>
          <w:p w:rsidR="0079036D" w:rsidRPr="000B7037" w:rsidRDefault="0079036D" w:rsidP="008418CB">
            <w:pPr>
              <w:spacing w:before="0" w:after="0" w:line="240" w:lineRule="exact"/>
              <w:jc w:val="right"/>
              <w:rPr>
                <w:rFonts w:ascii="Arial" w:hAnsi="Arial" w:cs="Arial"/>
                <w:sz w:val="16"/>
                <w:szCs w:val="16"/>
                <w:lang w:val="fr-BE"/>
              </w:rPr>
            </w:pPr>
          </w:p>
        </w:tc>
        <w:tc>
          <w:tcPr>
            <w:tcW w:w="0" w:type="auto"/>
            <w:shd w:val="clear" w:color="auto" w:fill="auto"/>
          </w:tcPr>
          <w:p w:rsidR="0079036D" w:rsidRPr="000B7037" w:rsidRDefault="0079036D" w:rsidP="00CD44A4">
            <w:pPr>
              <w:spacing w:before="0" w:after="0" w:line="240" w:lineRule="exact"/>
              <w:jc w:val="both"/>
              <w:rPr>
                <w:rFonts w:ascii="Arial" w:hAnsi="Arial" w:cs="Arial"/>
                <w:sz w:val="16"/>
                <w:szCs w:val="16"/>
                <w:lang w:val="fr-BE"/>
              </w:rPr>
            </w:pPr>
          </w:p>
        </w:tc>
      </w:tr>
    </w:tbl>
    <w:p w:rsidR="0079036D" w:rsidRDefault="0079036D">
      <w:pPr>
        <w:spacing w:before="0" w:after="0" w:line="240" w:lineRule="auto"/>
        <w:rPr>
          <w:rFonts w:ascii="Arial" w:hAnsi="Arial" w:cs="Arial"/>
          <w:lang w:val="fr-BE"/>
        </w:rPr>
      </w:pPr>
      <w:r>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6A34F1" w:rsidRPr="00B17A52" w:rsidTr="006A34F1">
        <w:tc>
          <w:tcPr>
            <w:tcW w:w="2830" w:type="dxa"/>
            <w:shd w:val="clear" w:color="auto" w:fill="D83E98"/>
          </w:tcPr>
          <w:p w:rsidR="00B42D22" w:rsidRPr="006A34F1" w:rsidRDefault="00CC3A64" w:rsidP="006A34F1">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lang w:val="fr-BE"/>
              </w:rPr>
              <w:lastRenderedPageBreak/>
              <w:br w:type="page"/>
            </w:r>
            <w:r w:rsidRPr="006A34F1">
              <w:rPr>
                <w:rFonts w:ascii="Arial" w:hAnsi="Arial" w:cs="Arial"/>
                <w:color w:val="FFFFFF" w:themeColor="background1"/>
                <w:lang w:val="fr-BE"/>
              </w:rPr>
              <w:br w:type="page"/>
            </w:r>
            <w:r w:rsidRPr="006A34F1">
              <w:rPr>
                <w:rFonts w:ascii="Arial" w:hAnsi="Arial" w:cs="Arial"/>
                <w:color w:val="FFFFFF" w:themeColor="background1"/>
                <w:lang w:val="fr-BE"/>
              </w:rPr>
              <w:br w:type="page"/>
            </w:r>
            <w:r w:rsidRPr="006A34F1">
              <w:rPr>
                <w:rFonts w:ascii="Arial" w:hAnsi="Arial" w:cs="Arial"/>
                <w:color w:val="FFFFFF" w:themeColor="background1"/>
                <w:sz w:val="20"/>
                <w:szCs w:val="20"/>
                <w:lang w:val="fr-BE"/>
              </w:rPr>
              <w:t>Oś priorytetowa</w:t>
            </w:r>
          </w:p>
        </w:tc>
        <w:tc>
          <w:tcPr>
            <w:tcW w:w="12087" w:type="dxa"/>
            <w:shd w:val="clear" w:color="auto" w:fill="D83E98"/>
          </w:tcPr>
          <w:p w:rsidR="00B42D22" w:rsidRPr="006A34F1" w:rsidRDefault="00CC3A64" w:rsidP="006A34F1">
            <w:pPr>
              <w:spacing w:before="160" w:after="160" w:line="240" w:lineRule="exact"/>
              <w:rPr>
                <w:rFonts w:ascii="Arial" w:hAnsi="Arial" w:cs="Arial"/>
                <w:i/>
                <w:color w:val="FFFFFF" w:themeColor="background1"/>
                <w:sz w:val="20"/>
                <w:szCs w:val="20"/>
                <w:lang w:val="fr-BE"/>
              </w:rPr>
            </w:pPr>
            <w:r w:rsidRPr="006A34F1">
              <w:rPr>
                <w:rFonts w:ascii="Arial" w:hAnsi="Arial" w:cs="Arial"/>
                <w:color w:val="FFFFFF" w:themeColor="background1"/>
                <w:sz w:val="20"/>
                <w:szCs w:val="20"/>
                <w:lang w:val="fr-BE"/>
              </w:rPr>
              <w:t>II - E-administracja i otwarty rząd</w:t>
            </w:r>
          </w:p>
        </w:tc>
      </w:tr>
      <w:tr w:rsidR="006A34F1" w:rsidRPr="00B17A52" w:rsidTr="006A34F1">
        <w:tc>
          <w:tcPr>
            <w:tcW w:w="2830" w:type="dxa"/>
            <w:shd w:val="clear" w:color="auto" w:fill="D83E98"/>
          </w:tcPr>
          <w:p w:rsidR="00B42D22" w:rsidRPr="006A34F1" w:rsidRDefault="00CC3A64" w:rsidP="006A34F1">
            <w:pPr>
              <w:spacing w:before="160" w:after="160" w:line="240" w:lineRule="exact"/>
              <w:ind w:left="113" w:hanging="113"/>
              <w:rPr>
                <w:rFonts w:ascii="Arial" w:hAnsi="Arial" w:cs="Arial"/>
                <w:i/>
                <w:color w:val="FFFFFF" w:themeColor="background1"/>
                <w:sz w:val="20"/>
                <w:szCs w:val="20"/>
                <w:lang w:val="fr-BE"/>
              </w:rPr>
            </w:pPr>
            <w:r w:rsidRPr="006A34F1">
              <w:rPr>
                <w:rFonts w:ascii="Arial" w:hAnsi="Arial" w:cs="Arial"/>
                <w:color w:val="FFFFFF" w:themeColor="background1"/>
                <w:sz w:val="20"/>
                <w:szCs w:val="20"/>
                <w:lang w:val="fr-BE"/>
              </w:rPr>
              <w:t>Priorytet inwestycyjny</w:t>
            </w:r>
          </w:p>
        </w:tc>
        <w:tc>
          <w:tcPr>
            <w:tcW w:w="12087" w:type="dxa"/>
            <w:shd w:val="clear" w:color="auto" w:fill="D83E98"/>
          </w:tcPr>
          <w:p w:rsidR="00B42D22" w:rsidRPr="006A34F1" w:rsidRDefault="00CC3A64" w:rsidP="006A34F1">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sz w:val="20"/>
                <w:szCs w:val="20"/>
                <w:lang w:val="fr-BE"/>
              </w:rPr>
              <w:t>2c - Wzmocnienie zastosowań TIK dla e-rządu, e-uczenia, e-włączenia społecznego, e-kultury oraz e-zdrowia</w:t>
            </w:r>
          </w:p>
        </w:tc>
      </w:tr>
      <w:tr w:rsidR="006A34F1" w:rsidRPr="00B17A52" w:rsidTr="006A34F1">
        <w:tc>
          <w:tcPr>
            <w:tcW w:w="2830" w:type="dxa"/>
            <w:shd w:val="clear" w:color="auto" w:fill="D83E98"/>
          </w:tcPr>
          <w:p w:rsidR="00B42D22" w:rsidRPr="006A34F1" w:rsidRDefault="00CC3A64" w:rsidP="006A34F1">
            <w:pPr>
              <w:spacing w:before="160" w:after="160" w:line="240" w:lineRule="exact"/>
              <w:ind w:left="113" w:hanging="113"/>
              <w:rPr>
                <w:rFonts w:ascii="Arial" w:hAnsi="Arial" w:cs="Arial"/>
                <w:color w:val="FFFFFF" w:themeColor="background1"/>
                <w:sz w:val="20"/>
                <w:szCs w:val="20"/>
                <w:lang w:val="fr-BE"/>
              </w:rPr>
            </w:pPr>
            <w:r w:rsidRPr="006A34F1">
              <w:rPr>
                <w:rFonts w:ascii="Arial" w:hAnsi="Arial" w:cs="Arial"/>
                <w:color w:val="FFFFFF" w:themeColor="background1"/>
                <w:sz w:val="20"/>
                <w:szCs w:val="20"/>
                <w:lang w:val="fr-BE"/>
              </w:rPr>
              <w:t>Cel szczegółowy</w:t>
            </w:r>
          </w:p>
        </w:tc>
        <w:tc>
          <w:tcPr>
            <w:tcW w:w="12087" w:type="dxa"/>
            <w:shd w:val="clear" w:color="auto" w:fill="D83E98"/>
          </w:tcPr>
          <w:p w:rsidR="00B42D22" w:rsidRPr="006A34F1" w:rsidRDefault="00CC3A64" w:rsidP="006A34F1">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sz w:val="20"/>
                <w:szCs w:val="20"/>
                <w:lang w:val="fr-BE"/>
              </w:rPr>
              <w:t>3 - Cyfryzacja procesów back-office w administracji rządowej</w:t>
            </w:r>
          </w:p>
        </w:tc>
      </w:tr>
    </w:tbl>
    <w:p w:rsidR="00B42D22" w:rsidRPr="000B7037" w:rsidRDefault="00CC3A64" w:rsidP="006A34F1">
      <w:pPr>
        <w:pStyle w:val="Wyroznieine"/>
      </w:pPr>
      <w:r w:rsidRPr="000B7037">
        <w:t>Tabela 1: Wskaźniki rezultatu dla EFRR i Funduszu Spójności (według osi priorytetowej i celu szczegółowego); ma zastosowanie także do osi priorytetowej "Pomoc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789"/>
        <w:gridCol w:w="1021"/>
        <w:gridCol w:w="971"/>
        <w:gridCol w:w="865"/>
        <w:gridCol w:w="803"/>
        <w:gridCol w:w="975"/>
        <w:gridCol w:w="823"/>
        <w:gridCol w:w="1126"/>
        <w:gridCol w:w="823"/>
        <w:gridCol w:w="1126"/>
        <w:gridCol w:w="823"/>
        <w:gridCol w:w="1126"/>
        <w:gridCol w:w="2256"/>
      </w:tblGrid>
      <w:tr w:rsidR="00706839" w:rsidRPr="000B7037" w:rsidTr="00A26535">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0" w:type="auto"/>
            <w:tcBorders>
              <w:bottom w:val="single" w:sz="4" w:space="0" w:color="auto"/>
            </w:tcBorders>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0" w:type="auto"/>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0" w:type="auto"/>
            <w:shd w:val="clear" w:color="auto" w:fill="F2F2F2" w:themeFill="background1" w:themeFillShade="F2"/>
            <w:vAlign w:val="center"/>
          </w:tcPr>
          <w:p w:rsidR="00706839" w:rsidRPr="000B7037" w:rsidRDefault="00706839"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0" w:type="auto"/>
            <w:shd w:val="clear" w:color="auto" w:fill="F2F2F2" w:themeFill="background1" w:themeFillShade="F2"/>
            <w:vAlign w:val="center"/>
          </w:tcPr>
          <w:p w:rsidR="00706839" w:rsidRPr="000B7037" w:rsidRDefault="00706839"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Jakościowe</w:t>
            </w:r>
          </w:p>
        </w:tc>
        <w:tc>
          <w:tcPr>
            <w:tcW w:w="0" w:type="auto"/>
            <w:shd w:val="clear" w:color="auto" w:fill="F2F2F2" w:themeFill="background1" w:themeFillShade="F2"/>
            <w:vAlign w:val="center"/>
          </w:tcPr>
          <w:p w:rsidR="00706839" w:rsidRPr="000B7037" w:rsidRDefault="00706839"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0" w:type="auto"/>
            <w:shd w:val="clear" w:color="auto" w:fill="F2F2F2" w:themeFill="background1" w:themeFillShade="F2"/>
            <w:vAlign w:val="center"/>
          </w:tcPr>
          <w:p w:rsidR="00706839" w:rsidRPr="000B7037" w:rsidRDefault="00706839" w:rsidP="008418CB">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Jakościowe</w:t>
            </w:r>
          </w:p>
        </w:tc>
        <w:tc>
          <w:tcPr>
            <w:tcW w:w="0" w:type="auto"/>
            <w:tcBorders>
              <w:bottom w:val="single" w:sz="4" w:space="0" w:color="auto"/>
            </w:tcBorders>
            <w:shd w:val="clear" w:color="auto" w:fill="F2F2F2" w:themeFill="background1" w:themeFillShade="F2"/>
            <w:vAlign w:val="center"/>
          </w:tcPr>
          <w:p w:rsidR="00706839" w:rsidRPr="000B7037" w:rsidRDefault="00706839"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706839" w:rsidRPr="00B17A52" w:rsidTr="00FB420D">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6</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Udział dokumentów elektronicznych wysyłanych przy wykorzystaniu elektronicznej skrzynki podawczej w korespondencji wychodzącej z urzędów administracji państwowej</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15,00</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65,00</w:t>
            </w: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13,00</w:t>
            </w: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12,00</w:t>
            </w: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p>
        </w:tc>
        <w:tc>
          <w:tcPr>
            <w:tcW w:w="0" w:type="auto"/>
            <w:tcBorders>
              <w:bottom w:val="single" w:sz="4" w:space="0" w:color="auto"/>
            </w:tcBorders>
            <w:shd w:val="clear" w:color="auto" w:fill="auto"/>
          </w:tcPr>
          <w:p w:rsidR="00706839" w:rsidRPr="000B7037" w:rsidRDefault="00706839" w:rsidP="00153106">
            <w:pPr>
              <w:spacing w:before="0" w:after="0" w:line="240" w:lineRule="exact"/>
              <w:rPr>
                <w:rFonts w:ascii="Arial" w:hAnsi="Arial" w:cs="Arial"/>
                <w:sz w:val="16"/>
                <w:szCs w:val="16"/>
                <w:lang w:val="pl-PL"/>
              </w:rPr>
            </w:pPr>
            <w:r w:rsidRPr="00E46B9A">
              <w:rPr>
                <w:rFonts w:ascii="Arial" w:hAnsi="Arial" w:cs="Arial"/>
                <w:b/>
                <w:sz w:val="16"/>
                <w:szCs w:val="16"/>
                <w:lang w:val="pl-PL"/>
              </w:rPr>
              <w:t>Ministerstwo Cyfryzacji zaprzestało przeprowadzania badania</w:t>
            </w:r>
            <w:r w:rsidRPr="000B7037">
              <w:rPr>
                <w:rFonts w:ascii="Arial" w:hAnsi="Arial" w:cs="Arial"/>
                <w:sz w:val="16"/>
                <w:szCs w:val="16"/>
                <w:lang w:val="pl-PL"/>
              </w:rPr>
              <w:t xml:space="preserve"> pn. „Wpływ cyfryzacji na działanie administracji publicznej w Polsce”, na podstawie którego obliczana jest wartość wskaźnika. W rezultacie, brak wartości wskaźnika za 2016 r. Na zlecenie IZ POPC, wskaźnik będzie obliczany przez Główny Urząd Statystyczny. W 2017 r. GUS obliczył wartość wskaźnika za 2015 r. </w:t>
            </w:r>
            <w:r w:rsidRPr="00153106">
              <w:rPr>
                <w:rFonts w:ascii="Arial" w:hAnsi="Arial" w:cs="Arial"/>
                <w:sz w:val="16"/>
                <w:szCs w:val="16"/>
                <w:lang w:val="pl-PL"/>
              </w:rPr>
              <w:t>Wynosi ona 3</w:t>
            </w:r>
            <w:r>
              <w:rPr>
                <w:rFonts w:ascii="Arial" w:hAnsi="Arial" w:cs="Arial"/>
                <w:sz w:val="16"/>
                <w:szCs w:val="16"/>
                <w:lang w:val="pl-PL"/>
              </w:rPr>
              <w:t>6</w:t>
            </w:r>
            <w:r w:rsidRPr="00153106">
              <w:rPr>
                <w:rFonts w:ascii="Arial" w:hAnsi="Arial" w:cs="Arial"/>
                <w:sz w:val="16"/>
                <w:szCs w:val="16"/>
                <w:lang w:val="pl-PL"/>
              </w:rPr>
              <w:t>,3</w:t>
            </w:r>
            <w:r>
              <w:rPr>
                <w:rFonts w:ascii="Arial" w:hAnsi="Arial" w:cs="Arial"/>
                <w:sz w:val="16"/>
                <w:szCs w:val="16"/>
                <w:lang w:val="pl-PL"/>
              </w:rPr>
              <w:t>8</w:t>
            </w:r>
            <w:r w:rsidRPr="00153106">
              <w:rPr>
                <w:rFonts w:ascii="Arial" w:hAnsi="Arial" w:cs="Arial"/>
                <w:sz w:val="16"/>
                <w:szCs w:val="16"/>
                <w:lang w:val="pl-PL"/>
              </w:rPr>
              <w:t>%.</w:t>
            </w:r>
          </w:p>
        </w:tc>
      </w:tr>
      <w:tr w:rsidR="00706839" w:rsidRPr="00B17A52" w:rsidTr="00FB420D">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7</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Odsetek urzędów administracji państwowej korzystających z systemu </w:t>
            </w:r>
            <w:r w:rsidRPr="000B7037">
              <w:rPr>
                <w:rFonts w:ascii="Arial" w:hAnsi="Arial" w:cs="Arial"/>
                <w:sz w:val="16"/>
                <w:szCs w:val="16"/>
                <w:lang w:val="fr-BE"/>
              </w:rPr>
              <w:lastRenderedPageBreak/>
              <w:t>elektronicznego zarządzania dokumentacją jako podstawowego sposobu dokumentowania przebiegu załatwiania i rozstrzygania spraw</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29,00</w:t>
            </w:r>
          </w:p>
        </w:tc>
        <w:tc>
          <w:tcPr>
            <w:tcW w:w="0" w:type="auto"/>
            <w:shd w:val="clear" w:color="auto" w:fill="auto"/>
          </w:tcPr>
          <w:p w:rsidR="00706839" w:rsidRPr="000B7037" w:rsidRDefault="00706839"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62,00</w:t>
            </w: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p>
        </w:tc>
        <w:tc>
          <w:tcPr>
            <w:tcW w:w="0" w:type="auto"/>
            <w:shd w:val="clear" w:color="auto" w:fill="auto"/>
          </w:tcPr>
          <w:p w:rsidR="00706839" w:rsidRPr="000B7037" w:rsidRDefault="00706839" w:rsidP="00CD44A4">
            <w:pPr>
              <w:spacing w:before="0" w:after="0" w:line="240" w:lineRule="exact"/>
              <w:jc w:val="right"/>
              <w:rPr>
                <w:rFonts w:ascii="Arial" w:hAnsi="Arial" w:cs="Arial"/>
                <w:sz w:val="16"/>
                <w:szCs w:val="16"/>
                <w:lang w:val="fr-BE"/>
              </w:rPr>
            </w:pP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32,00</w:t>
            </w: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33,00</w:t>
            </w:r>
          </w:p>
        </w:tc>
        <w:tc>
          <w:tcPr>
            <w:tcW w:w="0" w:type="auto"/>
          </w:tcPr>
          <w:p w:rsidR="00706839" w:rsidRPr="000B7037" w:rsidRDefault="00706839" w:rsidP="008418CB">
            <w:pPr>
              <w:spacing w:before="0" w:after="0" w:line="240" w:lineRule="exact"/>
              <w:jc w:val="right"/>
              <w:rPr>
                <w:rFonts w:ascii="Arial" w:hAnsi="Arial" w:cs="Arial"/>
                <w:sz w:val="16"/>
                <w:szCs w:val="16"/>
                <w:lang w:val="fr-BE"/>
              </w:rPr>
            </w:pPr>
          </w:p>
        </w:tc>
        <w:tc>
          <w:tcPr>
            <w:tcW w:w="0" w:type="auto"/>
            <w:shd w:val="clear" w:color="auto" w:fill="auto"/>
          </w:tcPr>
          <w:p w:rsidR="00706839" w:rsidRPr="000B7037" w:rsidRDefault="00706839" w:rsidP="00153106">
            <w:pPr>
              <w:spacing w:before="0" w:after="0" w:line="240" w:lineRule="exact"/>
              <w:rPr>
                <w:rFonts w:ascii="Arial" w:hAnsi="Arial" w:cs="Arial"/>
                <w:sz w:val="16"/>
                <w:szCs w:val="16"/>
                <w:lang w:val="fr-BE"/>
              </w:rPr>
            </w:pPr>
            <w:r w:rsidRPr="00E46B9A">
              <w:rPr>
                <w:rFonts w:ascii="Arial" w:hAnsi="Arial" w:cs="Arial"/>
                <w:b/>
                <w:sz w:val="16"/>
                <w:szCs w:val="16"/>
                <w:lang w:val="pl-PL"/>
              </w:rPr>
              <w:t>Ministerstwo Cyfryzacji zaprzestało przeprowadzania badania</w:t>
            </w:r>
            <w:r w:rsidRPr="000B7037">
              <w:rPr>
                <w:rFonts w:ascii="Arial" w:hAnsi="Arial" w:cs="Arial"/>
                <w:sz w:val="16"/>
                <w:szCs w:val="16"/>
                <w:lang w:val="pl-PL"/>
              </w:rPr>
              <w:t xml:space="preserve"> pn. „Wpływ cyfryzacji na działanie administracji </w:t>
            </w:r>
            <w:r w:rsidRPr="000B7037">
              <w:rPr>
                <w:rFonts w:ascii="Arial" w:hAnsi="Arial" w:cs="Arial"/>
                <w:sz w:val="16"/>
                <w:szCs w:val="16"/>
                <w:lang w:val="pl-PL"/>
              </w:rPr>
              <w:lastRenderedPageBreak/>
              <w:t xml:space="preserve">publicznej w Polsce”, na podstawie którego obliczana jest wartość wskaźnika. W rezultacie, brak wartości wskaźnika za 2016 r. Na zlecenie IZ POPC, wskaźnik będzie obliczany przez Główny Urząd Statystyczny. W 2017 r. GUS obliczył wartość </w:t>
            </w:r>
            <w:r w:rsidRPr="00153106">
              <w:rPr>
                <w:rFonts w:ascii="Arial" w:hAnsi="Arial" w:cs="Arial"/>
                <w:sz w:val="16"/>
                <w:szCs w:val="16"/>
                <w:lang w:val="pl-PL"/>
              </w:rPr>
              <w:t>wskaźnika za 2015 r. Wynosi ona 57,78%.</w:t>
            </w:r>
          </w:p>
        </w:tc>
      </w:tr>
    </w:tbl>
    <w:p w:rsidR="00B42D22" w:rsidRPr="000B7037" w:rsidRDefault="00B42D22" w:rsidP="00CD44A4">
      <w:pPr>
        <w:spacing w:before="0" w:after="0" w:line="240" w:lineRule="exact"/>
        <w:rPr>
          <w:rFonts w:ascii="Arial" w:hAnsi="Arial" w:cs="Arial"/>
          <w:lang w:val="fr-BE"/>
        </w:rPr>
      </w:pPr>
    </w:p>
    <w:p w:rsidR="00B42D22" w:rsidRPr="000B7037" w:rsidRDefault="00B42D22" w:rsidP="00CD44A4">
      <w:pPr>
        <w:spacing w:before="0" w:after="0" w:line="240" w:lineRule="exact"/>
        <w:rPr>
          <w:rFonts w:ascii="Arial" w:hAnsi="Arial" w:cs="Arial"/>
          <w:lang w:val="fr-BE"/>
        </w:rPr>
      </w:pPr>
    </w:p>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BB2AFA" w:rsidRPr="00B17A52" w:rsidTr="00BB2AFA">
        <w:tc>
          <w:tcPr>
            <w:tcW w:w="2830"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lang w:val="fr-BE"/>
              </w:rPr>
              <w:lastRenderedPageBreak/>
              <w:br w:type="page"/>
            </w:r>
            <w:r w:rsidRPr="00BB2AFA">
              <w:rPr>
                <w:rFonts w:ascii="Arial" w:hAnsi="Arial" w:cs="Arial"/>
                <w:color w:val="FFFFFF" w:themeColor="background1"/>
                <w:lang w:val="fr-BE"/>
              </w:rPr>
              <w:br w:type="page"/>
            </w:r>
            <w:r w:rsidRPr="00BB2AFA">
              <w:rPr>
                <w:rFonts w:ascii="Arial" w:hAnsi="Arial" w:cs="Arial"/>
                <w:color w:val="FFFFFF" w:themeColor="background1"/>
                <w:lang w:val="fr-BE"/>
              </w:rPr>
              <w:br w:type="page"/>
            </w:r>
            <w:r w:rsidRPr="00BB2AFA">
              <w:rPr>
                <w:rFonts w:ascii="Arial" w:hAnsi="Arial" w:cs="Arial"/>
                <w:color w:val="FFFFFF" w:themeColor="background1"/>
                <w:sz w:val="20"/>
                <w:szCs w:val="20"/>
                <w:lang w:val="fr-BE"/>
              </w:rPr>
              <w:t>Oś priorytetowa</w:t>
            </w:r>
          </w:p>
        </w:tc>
        <w:tc>
          <w:tcPr>
            <w:tcW w:w="12087" w:type="dxa"/>
            <w:shd w:val="clear" w:color="auto" w:fill="D83E98"/>
          </w:tcPr>
          <w:p w:rsidR="00B42D22" w:rsidRPr="00BB2AFA" w:rsidRDefault="00CC3A64" w:rsidP="00BB2AFA">
            <w:pPr>
              <w:spacing w:before="160" w:after="160" w:line="240" w:lineRule="exact"/>
              <w:rPr>
                <w:rFonts w:ascii="Arial" w:hAnsi="Arial" w:cs="Arial"/>
                <w:i/>
                <w:color w:val="FFFFFF" w:themeColor="background1"/>
                <w:sz w:val="20"/>
                <w:szCs w:val="20"/>
                <w:lang w:val="fr-BE"/>
              </w:rPr>
            </w:pPr>
            <w:r w:rsidRPr="00BB2AFA">
              <w:rPr>
                <w:rFonts w:ascii="Arial" w:hAnsi="Arial" w:cs="Arial"/>
                <w:color w:val="FFFFFF" w:themeColor="background1"/>
                <w:sz w:val="20"/>
                <w:szCs w:val="20"/>
                <w:lang w:val="fr-BE"/>
              </w:rPr>
              <w:t>II - E-administracja i otwarty rząd</w:t>
            </w:r>
          </w:p>
        </w:tc>
      </w:tr>
      <w:tr w:rsidR="00BB2AFA" w:rsidRPr="00B17A52" w:rsidTr="00BB2AFA">
        <w:tc>
          <w:tcPr>
            <w:tcW w:w="2830" w:type="dxa"/>
            <w:shd w:val="clear" w:color="auto" w:fill="D83E98"/>
          </w:tcPr>
          <w:p w:rsidR="00B42D22" w:rsidRPr="00BB2AFA" w:rsidRDefault="00CC3A64" w:rsidP="00BB2AFA">
            <w:pPr>
              <w:spacing w:before="160" w:after="160" w:line="240" w:lineRule="exact"/>
              <w:ind w:left="113" w:hanging="113"/>
              <w:rPr>
                <w:rFonts w:ascii="Arial" w:hAnsi="Arial" w:cs="Arial"/>
                <w:i/>
                <w:color w:val="FFFFFF" w:themeColor="background1"/>
                <w:sz w:val="20"/>
                <w:szCs w:val="20"/>
                <w:lang w:val="fr-BE"/>
              </w:rPr>
            </w:pPr>
            <w:r w:rsidRPr="00BB2AFA">
              <w:rPr>
                <w:rFonts w:ascii="Arial" w:hAnsi="Arial" w:cs="Arial"/>
                <w:color w:val="FFFFFF" w:themeColor="background1"/>
                <w:sz w:val="20"/>
                <w:szCs w:val="20"/>
                <w:lang w:val="fr-BE"/>
              </w:rPr>
              <w:t>Priorytet inwestycyjny</w:t>
            </w:r>
          </w:p>
        </w:tc>
        <w:tc>
          <w:tcPr>
            <w:tcW w:w="12087"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2c - Wzmocnienie zastosowań TIK dla e-rządu, e-uczenia, e-włączenia społecznego, e-kultury oraz e-zdrowia</w:t>
            </w:r>
          </w:p>
        </w:tc>
      </w:tr>
      <w:tr w:rsidR="00BB2AFA" w:rsidRPr="00B17A52" w:rsidTr="00BB2AFA">
        <w:tc>
          <w:tcPr>
            <w:tcW w:w="2830" w:type="dxa"/>
            <w:shd w:val="clear" w:color="auto" w:fill="D83E98"/>
          </w:tcPr>
          <w:p w:rsidR="00B42D22" w:rsidRPr="00BB2AFA" w:rsidRDefault="00CC3A64" w:rsidP="00BB2AFA">
            <w:pPr>
              <w:spacing w:before="160" w:after="160" w:line="240" w:lineRule="exact"/>
              <w:ind w:left="113" w:hanging="113"/>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Cel szczegółowy</w:t>
            </w:r>
          </w:p>
        </w:tc>
        <w:tc>
          <w:tcPr>
            <w:tcW w:w="12087" w:type="dxa"/>
            <w:shd w:val="clear" w:color="auto" w:fill="D83E98"/>
          </w:tcPr>
          <w:p w:rsidR="00B42D22" w:rsidRPr="00BB2AFA" w:rsidRDefault="00CC3A64" w:rsidP="00BB2AFA">
            <w:pPr>
              <w:spacing w:before="160" w:after="160" w:line="240" w:lineRule="exact"/>
              <w:rPr>
                <w:rFonts w:ascii="Arial" w:hAnsi="Arial" w:cs="Arial"/>
                <w:color w:val="FFFFFF" w:themeColor="background1"/>
                <w:sz w:val="20"/>
                <w:szCs w:val="20"/>
                <w:lang w:val="fr-BE"/>
              </w:rPr>
            </w:pPr>
            <w:r w:rsidRPr="00BB2AFA">
              <w:rPr>
                <w:rFonts w:ascii="Arial" w:hAnsi="Arial" w:cs="Arial"/>
                <w:color w:val="FFFFFF" w:themeColor="background1"/>
                <w:sz w:val="20"/>
                <w:szCs w:val="20"/>
                <w:lang w:val="fr-BE"/>
              </w:rPr>
              <w:t>4 - Cyfrowa dostępność i użyteczność informacji sektora publicznego</w:t>
            </w:r>
          </w:p>
        </w:tc>
      </w:tr>
    </w:tbl>
    <w:p w:rsidR="00B42D22" w:rsidRPr="000B7037" w:rsidRDefault="00B42D22" w:rsidP="00CD44A4">
      <w:pPr>
        <w:spacing w:before="0" w:after="0" w:line="240" w:lineRule="exact"/>
        <w:rPr>
          <w:rFonts w:ascii="Arial" w:hAnsi="Arial" w:cs="Arial"/>
          <w:lang w:val="fr-BE"/>
        </w:rPr>
      </w:pPr>
    </w:p>
    <w:p w:rsidR="00B42D22" w:rsidRPr="000B7037" w:rsidRDefault="00CC3A64" w:rsidP="00184EED">
      <w:pPr>
        <w:pStyle w:val="Wyroznieine"/>
      </w:pPr>
      <w:r w:rsidRPr="000B7037">
        <w:t>Tabela 1: Wskaźniki rezultatu dla EFRR i Funduszu Spójności (według osi priorytetowej i celu szczegółowego); ma zastosowanie także do osi priorytetowej "Pomoc techniczna"</w:t>
      </w:r>
    </w:p>
    <w:p w:rsidR="00B42D22" w:rsidRPr="000B7037" w:rsidRDefault="00B42D22" w:rsidP="00CD44A4">
      <w:pPr>
        <w:spacing w:before="0" w:after="0" w:line="240" w:lineRule="exact"/>
        <w:rPr>
          <w:rFonts w:ascii="Arial" w:hAnsi="Arial" w:cs="Arial"/>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376"/>
        <w:gridCol w:w="1026"/>
        <w:gridCol w:w="979"/>
        <w:gridCol w:w="873"/>
        <w:gridCol w:w="808"/>
        <w:gridCol w:w="989"/>
        <w:gridCol w:w="828"/>
        <w:gridCol w:w="1131"/>
        <w:gridCol w:w="828"/>
        <w:gridCol w:w="1131"/>
        <w:gridCol w:w="828"/>
        <w:gridCol w:w="1131"/>
        <w:gridCol w:w="2598"/>
      </w:tblGrid>
      <w:tr w:rsidR="00703B02" w:rsidRPr="000B7037" w:rsidTr="002F4631">
        <w:tc>
          <w:tcPr>
            <w:tcW w:w="376"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1376"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026"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979"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873"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808"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989"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828"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1131"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828"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Ogółem</w:t>
            </w:r>
          </w:p>
        </w:tc>
        <w:tc>
          <w:tcPr>
            <w:tcW w:w="1131"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2015 Jakościowe</w:t>
            </w:r>
          </w:p>
        </w:tc>
        <w:tc>
          <w:tcPr>
            <w:tcW w:w="828"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Ogółem</w:t>
            </w:r>
          </w:p>
        </w:tc>
        <w:tc>
          <w:tcPr>
            <w:tcW w:w="1131"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2014 Jakościowe</w:t>
            </w:r>
          </w:p>
        </w:tc>
        <w:tc>
          <w:tcPr>
            <w:tcW w:w="2598" w:type="dxa"/>
            <w:shd w:val="clear" w:color="auto" w:fill="F2F2F2" w:themeFill="background1" w:themeFillShade="F2"/>
            <w:vAlign w:val="center"/>
          </w:tcPr>
          <w:p w:rsidR="007B7BC0" w:rsidRPr="000B7037" w:rsidRDefault="007B7BC0"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2F4631" w:rsidRPr="00B17A52" w:rsidTr="003C556F">
        <w:tc>
          <w:tcPr>
            <w:tcW w:w="37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8</w:t>
            </w:r>
          </w:p>
        </w:tc>
        <w:tc>
          <w:tcPr>
            <w:tcW w:w="137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internautów pozytywnie oceniających łatwość znalezienia informacji sektora publicznego</w:t>
            </w:r>
          </w:p>
        </w:tc>
        <w:tc>
          <w:tcPr>
            <w:tcW w:w="102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979" w:type="dxa"/>
            <w:shd w:val="clear" w:color="auto" w:fill="auto"/>
          </w:tcPr>
          <w:p w:rsidR="002F4631" w:rsidRPr="000B7037" w:rsidRDefault="002F4631" w:rsidP="00CD44A4">
            <w:pPr>
              <w:spacing w:before="0" w:after="0" w:line="240" w:lineRule="exact"/>
              <w:rPr>
                <w:rFonts w:ascii="Arial" w:hAnsi="Arial" w:cs="Arial"/>
                <w:sz w:val="16"/>
                <w:szCs w:val="16"/>
                <w:lang w:val="fr-BE"/>
              </w:rPr>
            </w:pPr>
          </w:p>
        </w:tc>
        <w:tc>
          <w:tcPr>
            <w:tcW w:w="873" w:type="dxa"/>
            <w:shd w:val="clear" w:color="auto" w:fill="auto"/>
          </w:tcPr>
          <w:p w:rsidR="002F4631" w:rsidRPr="000B7037" w:rsidRDefault="002F463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63,00</w:t>
            </w:r>
          </w:p>
        </w:tc>
        <w:tc>
          <w:tcPr>
            <w:tcW w:w="808"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989" w:type="dxa"/>
            <w:shd w:val="clear" w:color="auto" w:fill="auto"/>
          </w:tcPr>
          <w:p w:rsidR="002F4631" w:rsidRPr="000B7037" w:rsidRDefault="002F463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80,00</w:t>
            </w:r>
          </w:p>
        </w:tc>
        <w:tc>
          <w:tcPr>
            <w:tcW w:w="828" w:type="dxa"/>
            <w:shd w:val="clear" w:color="auto" w:fill="auto"/>
          </w:tcPr>
          <w:p w:rsidR="002F4631" w:rsidRPr="00FB420D" w:rsidRDefault="002F4631" w:rsidP="00CD44A4">
            <w:pPr>
              <w:spacing w:before="0" w:after="0" w:line="240" w:lineRule="exact"/>
              <w:jc w:val="right"/>
              <w:rPr>
                <w:rFonts w:ascii="Arial" w:hAnsi="Arial" w:cs="Arial"/>
                <w:sz w:val="16"/>
                <w:szCs w:val="16"/>
                <w:lang w:val="fr-BE"/>
              </w:rPr>
            </w:pPr>
            <w:r w:rsidRPr="00FB420D">
              <w:rPr>
                <w:rFonts w:ascii="Arial" w:hAnsi="Arial" w:cs="Arial"/>
                <w:sz w:val="16"/>
                <w:szCs w:val="16"/>
                <w:lang w:val="fr-BE"/>
              </w:rPr>
              <w:t>61,00</w:t>
            </w:r>
          </w:p>
        </w:tc>
        <w:tc>
          <w:tcPr>
            <w:tcW w:w="1131" w:type="dxa"/>
            <w:shd w:val="clear" w:color="auto" w:fill="auto"/>
          </w:tcPr>
          <w:p w:rsidR="002F4631" w:rsidRPr="00FB420D" w:rsidRDefault="002F4631" w:rsidP="00CD44A4">
            <w:pPr>
              <w:spacing w:before="0" w:after="0" w:line="240" w:lineRule="exact"/>
              <w:jc w:val="right"/>
              <w:rPr>
                <w:rFonts w:ascii="Arial" w:hAnsi="Arial" w:cs="Arial"/>
                <w:sz w:val="16"/>
                <w:szCs w:val="16"/>
                <w:highlight w:val="yellow"/>
                <w:lang w:val="fr-BE"/>
              </w:rPr>
            </w:pPr>
          </w:p>
        </w:tc>
        <w:tc>
          <w:tcPr>
            <w:tcW w:w="828" w:type="dxa"/>
            <w:shd w:val="clear" w:color="auto" w:fill="auto"/>
          </w:tcPr>
          <w:p w:rsidR="002F4631" w:rsidRPr="00FB420D" w:rsidRDefault="002F4631">
            <w:pPr>
              <w:spacing w:before="0" w:after="0" w:line="240" w:lineRule="exact"/>
              <w:rPr>
                <w:rFonts w:ascii="Arial" w:hAnsi="Arial" w:cs="Arial"/>
                <w:sz w:val="16"/>
                <w:szCs w:val="16"/>
                <w:highlight w:val="yellow"/>
                <w:lang w:val="fr-BE"/>
              </w:rPr>
            </w:pPr>
          </w:p>
        </w:tc>
        <w:tc>
          <w:tcPr>
            <w:tcW w:w="1131" w:type="dxa"/>
            <w:shd w:val="clear" w:color="auto" w:fill="auto"/>
          </w:tcPr>
          <w:p w:rsidR="002F4631" w:rsidRPr="00FB420D" w:rsidRDefault="002F4631">
            <w:pPr>
              <w:spacing w:before="0" w:after="0" w:line="240" w:lineRule="exact"/>
              <w:rPr>
                <w:rFonts w:ascii="Arial" w:hAnsi="Arial" w:cs="Arial"/>
                <w:sz w:val="16"/>
                <w:szCs w:val="16"/>
                <w:highlight w:val="yellow"/>
                <w:lang w:val="fr-BE"/>
              </w:rPr>
            </w:pPr>
          </w:p>
        </w:tc>
        <w:tc>
          <w:tcPr>
            <w:tcW w:w="828" w:type="dxa"/>
            <w:shd w:val="clear" w:color="auto" w:fill="auto"/>
          </w:tcPr>
          <w:p w:rsidR="002F4631" w:rsidRPr="00FB420D" w:rsidRDefault="002F4631" w:rsidP="00CD44A4">
            <w:pPr>
              <w:spacing w:before="0" w:after="0" w:line="240" w:lineRule="exact"/>
              <w:jc w:val="right"/>
              <w:rPr>
                <w:rFonts w:ascii="Arial" w:hAnsi="Arial" w:cs="Arial"/>
                <w:sz w:val="16"/>
                <w:szCs w:val="16"/>
                <w:lang w:val="fr-BE"/>
              </w:rPr>
            </w:pPr>
            <w:r w:rsidRPr="00FB420D">
              <w:rPr>
                <w:rFonts w:ascii="Arial" w:hAnsi="Arial" w:cs="Arial"/>
                <w:sz w:val="16"/>
                <w:szCs w:val="16"/>
                <w:lang w:val="fr-BE"/>
              </w:rPr>
              <w:t>54,00</w:t>
            </w:r>
          </w:p>
        </w:tc>
        <w:tc>
          <w:tcPr>
            <w:tcW w:w="1131" w:type="dxa"/>
            <w:shd w:val="clear" w:color="auto" w:fill="auto"/>
          </w:tcPr>
          <w:p w:rsidR="002F4631" w:rsidRPr="00FB420D" w:rsidRDefault="002F4631">
            <w:pPr>
              <w:spacing w:before="0" w:after="0" w:line="240" w:lineRule="exact"/>
              <w:rPr>
                <w:rFonts w:ascii="Arial" w:hAnsi="Arial" w:cs="Arial"/>
                <w:sz w:val="16"/>
                <w:szCs w:val="16"/>
                <w:lang w:val="fr-BE"/>
              </w:rPr>
            </w:pPr>
          </w:p>
        </w:tc>
        <w:tc>
          <w:tcPr>
            <w:tcW w:w="2598" w:type="dxa"/>
            <w:tcBorders>
              <w:bottom w:val="single" w:sz="4" w:space="0" w:color="auto"/>
            </w:tcBorders>
            <w:shd w:val="clear" w:color="auto" w:fill="auto"/>
          </w:tcPr>
          <w:p w:rsidR="002F4631" w:rsidRPr="00FB420D" w:rsidRDefault="002F4631" w:rsidP="00CD44A4">
            <w:pPr>
              <w:spacing w:before="0" w:after="0" w:line="240" w:lineRule="exact"/>
              <w:rPr>
                <w:rFonts w:ascii="Arial" w:hAnsi="Arial" w:cs="Arial"/>
                <w:sz w:val="16"/>
                <w:szCs w:val="16"/>
                <w:lang w:val="fr-BE"/>
              </w:rPr>
            </w:pPr>
            <w:r w:rsidRPr="00FB420D">
              <w:rPr>
                <w:rFonts w:ascii="Arial" w:hAnsi="Arial" w:cs="Arial"/>
                <w:sz w:val="16"/>
                <w:szCs w:val="16"/>
                <w:lang w:val="fr-BE"/>
              </w:rPr>
              <w:t xml:space="preserve">Wskaźnik pozyskiwany z badania Ministerstwa Cyfryzacji "E-administracja w oczach internautów". Badanie w 2015 r. nie zostało zrealizowane. Kolejna edycja tego badania została przeprowadzona w 2016 r. Jednocześnie, </w:t>
            </w:r>
            <w:r w:rsidRPr="00FB420D">
              <w:rPr>
                <w:rFonts w:ascii="Arial" w:hAnsi="Arial" w:cs="Arial"/>
                <w:b/>
                <w:sz w:val="16"/>
                <w:szCs w:val="16"/>
                <w:lang w:val="fr-BE"/>
              </w:rPr>
              <w:t>zgodnie z informacją przekazaną IZ POPC przez MC, badanie nie będzie kontynuowane w kolejnych latach</w:t>
            </w:r>
            <w:r w:rsidRPr="00FB420D">
              <w:rPr>
                <w:rFonts w:ascii="Arial" w:hAnsi="Arial" w:cs="Arial"/>
                <w:sz w:val="16"/>
                <w:szCs w:val="16"/>
                <w:lang w:val="fr-BE"/>
              </w:rPr>
              <w:t>. IZ POPC podejmie prace nad pozyskiwaniem wartości wskaźnika z innego źródła, bądź zmiany wskaźnika.</w:t>
            </w:r>
          </w:p>
        </w:tc>
      </w:tr>
      <w:tr w:rsidR="002F4631" w:rsidRPr="00B17A52" w:rsidTr="003C556F">
        <w:trPr>
          <w:trHeight w:val="50"/>
        </w:trPr>
        <w:tc>
          <w:tcPr>
            <w:tcW w:w="37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9</w:t>
            </w:r>
          </w:p>
        </w:tc>
        <w:tc>
          <w:tcPr>
            <w:tcW w:w="137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Odsetek internautów pozytywnie </w:t>
            </w:r>
            <w:r w:rsidRPr="000B7037">
              <w:rPr>
                <w:rFonts w:ascii="Arial" w:hAnsi="Arial" w:cs="Arial"/>
                <w:sz w:val="16"/>
                <w:szCs w:val="16"/>
                <w:lang w:val="fr-BE"/>
              </w:rPr>
              <w:lastRenderedPageBreak/>
              <w:t>oceniających użyteczność informacji sektora publicznego</w:t>
            </w:r>
          </w:p>
        </w:tc>
        <w:tc>
          <w:tcPr>
            <w:tcW w:w="1026"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w:t>
            </w:r>
          </w:p>
        </w:tc>
        <w:tc>
          <w:tcPr>
            <w:tcW w:w="979" w:type="dxa"/>
            <w:shd w:val="clear" w:color="auto" w:fill="auto"/>
          </w:tcPr>
          <w:p w:rsidR="002F4631" w:rsidRPr="000B7037" w:rsidRDefault="002F4631" w:rsidP="00CD44A4">
            <w:pPr>
              <w:spacing w:before="0" w:after="0" w:line="240" w:lineRule="exact"/>
              <w:rPr>
                <w:rFonts w:ascii="Arial" w:hAnsi="Arial" w:cs="Arial"/>
                <w:sz w:val="16"/>
                <w:szCs w:val="16"/>
                <w:lang w:val="fr-BE"/>
              </w:rPr>
            </w:pPr>
          </w:p>
        </w:tc>
        <w:tc>
          <w:tcPr>
            <w:tcW w:w="873" w:type="dxa"/>
            <w:shd w:val="clear" w:color="auto" w:fill="auto"/>
          </w:tcPr>
          <w:p w:rsidR="002F4631" w:rsidRPr="000B7037" w:rsidRDefault="002F463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74,00</w:t>
            </w:r>
          </w:p>
        </w:tc>
        <w:tc>
          <w:tcPr>
            <w:tcW w:w="808" w:type="dxa"/>
            <w:shd w:val="clear" w:color="auto" w:fill="auto"/>
          </w:tcPr>
          <w:p w:rsidR="002F4631" w:rsidRPr="000B7037" w:rsidRDefault="002F4631"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989" w:type="dxa"/>
            <w:shd w:val="clear" w:color="auto" w:fill="auto"/>
          </w:tcPr>
          <w:p w:rsidR="002F4631" w:rsidRPr="000B7037" w:rsidRDefault="002F463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80,00</w:t>
            </w:r>
          </w:p>
        </w:tc>
        <w:tc>
          <w:tcPr>
            <w:tcW w:w="828" w:type="dxa"/>
            <w:shd w:val="clear" w:color="auto" w:fill="auto"/>
          </w:tcPr>
          <w:p w:rsidR="002F4631" w:rsidRPr="00FB420D" w:rsidRDefault="002F4631" w:rsidP="00CD44A4">
            <w:pPr>
              <w:spacing w:before="0" w:after="0" w:line="240" w:lineRule="exact"/>
              <w:jc w:val="right"/>
              <w:rPr>
                <w:rFonts w:ascii="Arial" w:hAnsi="Arial" w:cs="Arial"/>
                <w:sz w:val="16"/>
                <w:szCs w:val="16"/>
                <w:lang w:val="fr-BE"/>
              </w:rPr>
            </w:pPr>
            <w:r w:rsidRPr="00FB420D">
              <w:rPr>
                <w:rFonts w:ascii="Arial" w:hAnsi="Arial" w:cs="Arial"/>
                <w:sz w:val="16"/>
                <w:szCs w:val="16"/>
                <w:lang w:val="fr-BE"/>
              </w:rPr>
              <w:t>63,00</w:t>
            </w:r>
          </w:p>
        </w:tc>
        <w:tc>
          <w:tcPr>
            <w:tcW w:w="1131" w:type="dxa"/>
            <w:shd w:val="clear" w:color="auto" w:fill="auto"/>
          </w:tcPr>
          <w:p w:rsidR="002F4631" w:rsidRPr="00FB420D" w:rsidRDefault="002F4631" w:rsidP="00CD44A4">
            <w:pPr>
              <w:spacing w:before="0" w:after="0" w:line="240" w:lineRule="exact"/>
              <w:jc w:val="right"/>
              <w:rPr>
                <w:rFonts w:ascii="Arial" w:hAnsi="Arial" w:cs="Arial"/>
                <w:sz w:val="16"/>
                <w:szCs w:val="16"/>
                <w:lang w:val="fr-BE"/>
              </w:rPr>
            </w:pPr>
          </w:p>
        </w:tc>
        <w:tc>
          <w:tcPr>
            <w:tcW w:w="828" w:type="dxa"/>
            <w:shd w:val="clear" w:color="auto" w:fill="auto"/>
          </w:tcPr>
          <w:p w:rsidR="002F4631" w:rsidRPr="00FB420D" w:rsidRDefault="002F4631">
            <w:pPr>
              <w:spacing w:before="0" w:after="0" w:line="240" w:lineRule="exact"/>
              <w:rPr>
                <w:rFonts w:ascii="Arial" w:hAnsi="Arial" w:cs="Arial"/>
                <w:sz w:val="16"/>
                <w:szCs w:val="16"/>
                <w:highlight w:val="yellow"/>
                <w:lang w:val="fr-BE"/>
              </w:rPr>
            </w:pPr>
          </w:p>
        </w:tc>
        <w:tc>
          <w:tcPr>
            <w:tcW w:w="1131" w:type="dxa"/>
            <w:shd w:val="clear" w:color="auto" w:fill="auto"/>
          </w:tcPr>
          <w:p w:rsidR="002F4631" w:rsidRPr="00FB420D" w:rsidRDefault="002F4631">
            <w:pPr>
              <w:spacing w:before="0" w:after="0" w:line="240" w:lineRule="exact"/>
              <w:rPr>
                <w:rFonts w:ascii="Arial" w:hAnsi="Arial" w:cs="Arial"/>
                <w:sz w:val="16"/>
                <w:szCs w:val="16"/>
                <w:highlight w:val="yellow"/>
                <w:lang w:val="fr-BE"/>
              </w:rPr>
            </w:pPr>
          </w:p>
        </w:tc>
        <w:tc>
          <w:tcPr>
            <w:tcW w:w="828" w:type="dxa"/>
            <w:shd w:val="clear" w:color="auto" w:fill="auto"/>
          </w:tcPr>
          <w:p w:rsidR="002F4631" w:rsidRPr="00FB420D" w:rsidRDefault="002F4631" w:rsidP="00CD44A4">
            <w:pPr>
              <w:spacing w:before="0" w:after="0" w:line="240" w:lineRule="exact"/>
              <w:jc w:val="right"/>
              <w:rPr>
                <w:rFonts w:ascii="Arial" w:hAnsi="Arial" w:cs="Arial"/>
                <w:sz w:val="16"/>
                <w:szCs w:val="16"/>
                <w:lang w:val="fr-BE"/>
              </w:rPr>
            </w:pPr>
            <w:r w:rsidRPr="00FB420D">
              <w:rPr>
                <w:rFonts w:ascii="Arial" w:hAnsi="Arial" w:cs="Arial"/>
                <w:sz w:val="16"/>
                <w:szCs w:val="16"/>
                <w:lang w:val="fr-BE"/>
              </w:rPr>
              <w:t>65,00</w:t>
            </w:r>
          </w:p>
        </w:tc>
        <w:tc>
          <w:tcPr>
            <w:tcW w:w="1131" w:type="dxa"/>
            <w:shd w:val="clear" w:color="auto" w:fill="auto"/>
          </w:tcPr>
          <w:p w:rsidR="002F4631" w:rsidRPr="00FB420D" w:rsidRDefault="002F4631">
            <w:pPr>
              <w:spacing w:before="0" w:after="0" w:line="240" w:lineRule="exact"/>
              <w:rPr>
                <w:rFonts w:ascii="Arial" w:hAnsi="Arial" w:cs="Arial"/>
                <w:sz w:val="16"/>
                <w:szCs w:val="16"/>
                <w:highlight w:val="yellow"/>
                <w:lang w:val="fr-BE"/>
              </w:rPr>
            </w:pPr>
          </w:p>
        </w:tc>
        <w:tc>
          <w:tcPr>
            <w:tcW w:w="2598" w:type="dxa"/>
            <w:shd w:val="clear" w:color="auto" w:fill="auto"/>
          </w:tcPr>
          <w:p w:rsidR="002F4631" w:rsidRPr="00FB420D" w:rsidRDefault="00024859" w:rsidP="006B3C6C">
            <w:pPr>
              <w:spacing w:before="0" w:after="0" w:line="240" w:lineRule="exact"/>
              <w:rPr>
                <w:rFonts w:ascii="Arial" w:hAnsi="Arial" w:cs="Arial"/>
                <w:sz w:val="16"/>
                <w:szCs w:val="16"/>
                <w:lang w:val="fr-BE"/>
              </w:rPr>
            </w:pPr>
            <w:r>
              <w:rPr>
                <w:rFonts w:ascii="Arial" w:hAnsi="Arial" w:cs="Arial"/>
                <w:sz w:val="16"/>
                <w:szCs w:val="16"/>
                <w:lang w:val="fr-BE"/>
              </w:rPr>
              <w:t>Wskaźnik pozyskiwany z badania Ministerstwa</w:t>
            </w:r>
            <w:r w:rsidR="006D3397">
              <w:rPr>
                <w:rFonts w:ascii="Arial" w:hAnsi="Arial" w:cs="Arial"/>
                <w:sz w:val="16"/>
                <w:szCs w:val="16"/>
                <w:lang w:val="fr-BE"/>
              </w:rPr>
              <w:t xml:space="preserve"> </w:t>
            </w:r>
            <w:r>
              <w:rPr>
                <w:rFonts w:ascii="Arial" w:hAnsi="Arial" w:cs="Arial"/>
                <w:sz w:val="16"/>
                <w:szCs w:val="16"/>
                <w:lang w:val="fr-BE"/>
              </w:rPr>
              <w:t xml:space="preserve">Cyfryzacji </w:t>
            </w:r>
            <w:r w:rsidR="006B3C6C" w:rsidRPr="006B3C6C">
              <w:rPr>
                <w:rFonts w:ascii="Arial" w:hAnsi="Arial" w:cs="Arial"/>
                <w:i/>
                <w:sz w:val="16"/>
                <w:szCs w:val="16"/>
                <w:lang w:val="fr-BE"/>
              </w:rPr>
              <w:t>E-</w:t>
            </w:r>
            <w:r w:rsidRPr="006B3C6C">
              <w:rPr>
                <w:rFonts w:ascii="Arial" w:hAnsi="Arial" w:cs="Arial"/>
                <w:i/>
                <w:sz w:val="16"/>
                <w:szCs w:val="16"/>
                <w:lang w:val="fr-BE"/>
              </w:rPr>
              <w:t>administarcja</w:t>
            </w:r>
            <w:r w:rsidR="006B3C6C" w:rsidRPr="006B3C6C">
              <w:rPr>
                <w:rFonts w:ascii="Arial" w:hAnsi="Arial" w:cs="Arial"/>
                <w:i/>
                <w:sz w:val="16"/>
                <w:szCs w:val="16"/>
                <w:lang w:val="fr-BE"/>
              </w:rPr>
              <w:t xml:space="preserve"> w oczach </w:t>
            </w:r>
            <w:r w:rsidRPr="006B3C6C">
              <w:rPr>
                <w:rFonts w:ascii="Arial" w:hAnsi="Arial" w:cs="Arial"/>
                <w:i/>
                <w:sz w:val="16"/>
                <w:szCs w:val="16"/>
                <w:lang w:val="fr-BE"/>
              </w:rPr>
              <w:lastRenderedPageBreak/>
              <w:t>internautów</w:t>
            </w:r>
            <w:r w:rsidR="006B3C6C" w:rsidRPr="006B3C6C">
              <w:rPr>
                <w:rFonts w:ascii="Arial" w:hAnsi="Arial" w:cs="Arial"/>
                <w:i/>
                <w:sz w:val="16"/>
                <w:szCs w:val="16"/>
                <w:lang w:val="fr-BE"/>
              </w:rPr>
              <w:t>.</w:t>
            </w:r>
            <w:r w:rsidR="006B3C6C" w:rsidRPr="006B3C6C">
              <w:rPr>
                <w:rFonts w:ascii="Arial" w:hAnsi="Arial" w:cs="Arial"/>
                <w:sz w:val="16"/>
                <w:szCs w:val="16"/>
                <w:lang w:val="fr-BE"/>
              </w:rPr>
              <w:t xml:space="preserve"> Badanie</w:t>
            </w:r>
            <w:r w:rsidR="006B3C6C">
              <w:rPr>
                <w:rFonts w:ascii="Arial" w:hAnsi="Arial" w:cs="Arial"/>
                <w:sz w:val="16"/>
                <w:szCs w:val="16"/>
                <w:lang w:val="fr-BE"/>
              </w:rPr>
              <w:t xml:space="preserve"> w 2015 roku nie zostało zrealizowane. Kolejna edycja tego badania została przeprowadzona w 2016 r. </w:t>
            </w:r>
            <w:r w:rsidR="006B3C6C" w:rsidRPr="006D3397">
              <w:rPr>
                <w:rFonts w:ascii="Arial" w:hAnsi="Arial" w:cs="Arial"/>
                <w:b/>
                <w:sz w:val="16"/>
                <w:szCs w:val="16"/>
                <w:lang w:val="fr-BE"/>
              </w:rPr>
              <w:t>Jednocześnie, zgodnie z informacją przekazaną IZ POPC przez MC, badanie nie bedzie kontynuowane w kolejnych latach.</w:t>
            </w:r>
            <w:r w:rsidR="006B3C6C">
              <w:rPr>
                <w:rFonts w:ascii="Arial" w:hAnsi="Arial" w:cs="Arial"/>
                <w:sz w:val="16"/>
                <w:szCs w:val="16"/>
                <w:lang w:val="fr-BE"/>
              </w:rPr>
              <w:t xml:space="preserve"> IZ POPC podejmie prace nad pozyskiwaniem wartości wskaźnika z innego źródła, bądź zmiany wskaźnika.</w:t>
            </w:r>
          </w:p>
        </w:tc>
      </w:tr>
    </w:tbl>
    <w:p w:rsidR="00B42D22" w:rsidRPr="000B7037" w:rsidRDefault="00B42D22" w:rsidP="00CD44A4">
      <w:pPr>
        <w:spacing w:before="0" w:after="0" w:line="240" w:lineRule="exact"/>
        <w:rPr>
          <w:rFonts w:ascii="Arial" w:hAnsi="Arial" w:cs="Arial"/>
          <w:lang w:val="fr-BE"/>
        </w:rPr>
      </w:pPr>
    </w:p>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D004F6" w:rsidRPr="006B3C6C" w:rsidTr="00D004F6">
        <w:tc>
          <w:tcPr>
            <w:tcW w:w="2830" w:type="dxa"/>
            <w:shd w:val="clear" w:color="auto" w:fill="D83E98"/>
          </w:tcPr>
          <w:p w:rsidR="00B42D22" w:rsidRPr="00D004F6" w:rsidRDefault="00CC3A64" w:rsidP="00D004F6">
            <w:pPr>
              <w:spacing w:before="160" w:after="160" w:line="240" w:lineRule="exact"/>
              <w:rPr>
                <w:rFonts w:ascii="Arial" w:hAnsi="Arial" w:cs="Arial"/>
                <w:color w:val="FFFFFF" w:themeColor="background1"/>
                <w:sz w:val="20"/>
                <w:szCs w:val="20"/>
                <w:lang w:val="fr-BE"/>
              </w:rPr>
            </w:pPr>
            <w:r w:rsidRPr="00D004F6">
              <w:rPr>
                <w:rFonts w:ascii="Arial" w:hAnsi="Arial" w:cs="Arial"/>
                <w:color w:val="FFFFFF" w:themeColor="background1"/>
                <w:lang w:val="fr-BE"/>
              </w:rPr>
              <w:lastRenderedPageBreak/>
              <w:br w:type="page"/>
            </w:r>
            <w:r w:rsidRPr="00D004F6">
              <w:rPr>
                <w:rFonts w:ascii="Arial" w:hAnsi="Arial" w:cs="Arial"/>
                <w:color w:val="FFFFFF" w:themeColor="background1"/>
                <w:lang w:val="fr-BE"/>
              </w:rPr>
              <w:br w:type="page"/>
            </w:r>
            <w:r w:rsidRPr="00D004F6">
              <w:rPr>
                <w:rFonts w:ascii="Arial" w:hAnsi="Arial" w:cs="Arial"/>
                <w:color w:val="FFFFFF" w:themeColor="background1"/>
                <w:sz w:val="20"/>
                <w:szCs w:val="20"/>
                <w:lang w:val="fr-BE"/>
              </w:rPr>
              <w:t>Oś priorytetowa</w:t>
            </w:r>
          </w:p>
        </w:tc>
        <w:tc>
          <w:tcPr>
            <w:tcW w:w="12087" w:type="dxa"/>
            <w:shd w:val="clear" w:color="auto" w:fill="D83E98"/>
          </w:tcPr>
          <w:p w:rsidR="00B42D22" w:rsidRPr="00D004F6" w:rsidRDefault="00CC3A64" w:rsidP="00D004F6">
            <w:pPr>
              <w:spacing w:before="160" w:after="160" w:line="240" w:lineRule="exact"/>
              <w:rPr>
                <w:rFonts w:ascii="Arial" w:hAnsi="Arial" w:cs="Arial"/>
                <w:i/>
                <w:color w:val="FFFFFF" w:themeColor="background1"/>
                <w:sz w:val="20"/>
                <w:szCs w:val="20"/>
                <w:lang w:val="fr-BE"/>
              </w:rPr>
            </w:pPr>
            <w:r w:rsidRPr="00D004F6">
              <w:rPr>
                <w:rFonts w:ascii="Arial" w:hAnsi="Arial" w:cs="Arial"/>
                <w:color w:val="FFFFFF" w:themeColor="background1"/>
                <w:sz w:val="20"/>
                <w:szCs w:val="20"/>
                <w:lang w:val="fr-BE"/>
              </w:rPr>
              <w:t>III - Cyfrowe kompetencje społeczeństwa</w:t>
            </w:r>
          </w:p>
        </w:tc>
      </w:tr>
      <w:tr w:rsidR="00D004F6" w:rsidRPr="00B17A52" w:rsidTr="00D004F6">
        <w:tc>
          <w:tcPr>
            <w:tcW w:w="2830" w:type="dxa"/>
            <w:shd w:val="clear" w:color="auto" w:fill="D83E98"/>
          </w:tcPr>
          <w:p w:rsidR="00B42D22" w:rsidRPr="00D004F6" w:rsidRDefault="00CC3A64" w:rsidP="00D004F6">
            <w:pPr>
              <w:spacing w:before="160" w:after="160" w:line="240" w:lineRule="exact"/>
              <w:ind w:left="113" w:hanging="113"/>
              <w:rPr>
                <w:rFonts w:ascii="Arial" w:hAnsi="Arial" w:cs="Arial"/>
                <w:i/>
                <w:color w:val="FFFFFF" w:themeColor="background1"/>
                <w:sz w:val="20"/>
                <w:szCs w:val="20"/>
                <w:lang w:val="fr-BE"/>
              </w:rPr>
            </w:pPr>
            <w:r w:rsidRPr="00D004F6">
              <w:rPr>
                <w:rFonts w:ascii="Arial" w:hAnsi="Arial" w:cs="Arial"/>
                <w:color w:val="FFFFFF" w:themeColor="background1"/>
                <w:sz w:val="20"/>
                <w:szCs w:val="20"/>
                <w:lang w:val="fr-BE"/>
              </w:rPr>
              <w:t>Priorytet inwestycyjny</w:t>
            </w:r>
          </w:p>
        </w:tc>
        <w:tc>
          <w:tcPr>
            <w:tcW w:w="12087" w:type="dxa"/>
            <w:shd w:val="clear" w:color="auto" w:fill="D83E98"/>
          </w:tcPr>
          <w:p w:rsidR="00B42D22" w:rsidRPr="00D004F6" w:rsidRDefault="00CC3A64" w:rsidP="00D004F6">
            <w:pPr>
              <w:spacing w:before="160" w:after="160" w:line="240" w:lineRule="exact"/>
              <w:rPr>
                <w:rFonts w:ascii="Arial" w:hAnsi="Arial" w:cs="Arial"/>
                <w:color w:val="FFFFFF" w:themeColor="background1"/>
                <w:sz w:val="20"/>
                <w:szCs w:val="20"/>
                <w:lang w:val="fr-BE"/>
              </w:rPr>
            </w:pPr>
            <w:r w:rsidRPr="00D004F6">
              <w:rPr>
                <w:rFonts w:ascii="Arial" w:hAnsi="Arial" w:cs="Arial"/>
                <w:color w:val="FFFFFF" w:themeColor="background1"/>
                <w:sz w:val="20"/>
                <w:szCs w:val="20"/>
                <w:lang w:val="fr-BE"/>
              </w:rPr>
              <w:t>2c - Wzmocnienie zastosowań TIK dla e-rządu, e-uczenia, e-włączenia społecznego, e-kultury oraz e-zdrowia</w:t>
            </w:r>
          </w:p>
        </w:tc>
      </w:tr>
    </w:tbl>
    <w:p w:rsidR="00B42D22" w:rsidRPr="000B7037" w:rsidRDefault="00B42D22" w:rsidP="00CD44A4">
      <w:pPr>
        <w:spacing w:before="0" w:after="0" w:line="240" w:lineRule="exact"/>
        <w:rPr>
          <w:rFonts w:ascii="Arial" w:hAnsi="Arial" w:cs="Arial"/>
          <w:lang w:val="fr-BE"/>
        </w:rPr>
      </w:pPr>
    </w:p>
    <w:p w:rsidR="00B42D22" w:rsidRPr="000B7037" w:rsidRDefault="00CC3A64" w:rsidP="00184EED">
      <w:pPr>
        <w:pStyle w:val="Wyroznieine"/>
      </w:pPr>
      <w:r w:rsidRPr="000B7037">
        <w:t>Tabela 3A: Wspólne i specyficzne dla danego programu wskaźniki produktu dla EFRR i Funduszu Spójności (wg osi priorytetowej, priorytetu inwestycyjnego, w podziale na kategorię regionu dla celów EFRR)</w:t>
      </w:r>
    </w:p>
    <w:p w:rsidR="00B42D22" w:rsidRPr="000B7037" w:rsidRDefault="00B42D22" w:rsidP="00CD44A4">
      <w:pPr>
        <w:spacing w:before="0" w:after="0" w:line="240" w:lineRule="exact"/>
        <w:rPr>
          <w:rFonts w:ascii="Arial" w:hAnsi="Arial" w:cs="Arial"/>
          <w:lang w:val="fr-BE"/>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083"/>
        <w:gridCol w:w="1134"/>
        <w:gridCol w:w="1134"/>
        <w:gridCol w:w="1134"/>
        <w:gridCol w:w="1134"/>
        <w:gridCol w:w="1134"/>
        <w:gridCol w:w="1134"/>
        <w:gridCol w:w="1611"/>
      </w:tblGrid>
      <w:tr w:rsidR="005671BE" w:rsidRPr="000B7037" w:rsidTr="002F4631">
        <w:trPr>
          <w:tblHeader/>
        </w:trPr>
        <w:tc>
          <w:tcPr>
            <w:tcW w:w="42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ID</w:t>
            </w:r>
          </w:p>
        </w:tc>
        <w:tc>
          <w:tcPr>
            <w:tcW w:w="226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27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Jednostka miary</w:t>
            </w:r>
          </w:p>
        </w:tc>
        <w:tc>
          <w:tcPr>
            <w:tcW w:w="1083"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Kategoria regionu</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kobiety</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Kobiety</w:t>
            </w:r>
          </w:p>
        </w:tc>
        <w:tc>
          <w:tcPr>
            <w:tcW w:w="1611"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Uwagi</w:t>
            </w:r>
          </w:p>
        </w:tc>
      </w:tr>
      <w:tr w:rsidR="005671BE" w:rsidRPr="000B7037" w:rsidTr="00FB420D">
        <w:tc>
          <w:tcPr>
            <w:tcW w:w="426" w:type="dxa"/>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372 535,00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372 535,00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w:t>
            </w:r>
            <w:r w:rsidR="00560D44" w:rsidRPr="000B7037">
              <w:rPr>
                <w:rFonts w:ascii="Arial" w:hAnsi="Arial" w:cs="Arial"/>
                <w:sz w:val="16"/>
                <w:szCs w:val="16"/>
                <w:lang w:val="fr-BE"/>
              </w:rPr>
              <w:t>0</w:t>
            </w:r>
            <w:r w:rsidRPr="000B7037">
              <w:rPr>
                <w:rFonts w:ascii="Arial" w:hAnsi="Arial" w:cs="Arial"/>
                <w:sz w:val="16"/>
                <w:szCs w:val="16"/>
                <w:lang w:val="fr-BE"/>
              </w:rPr>
              <w:t> </w:t>
            </w:r>
            <w:r w:rsidR="00560D44" w:rsidRPr="000B7037">
              <w:rPr>
                <w:rFonts w:ascii="Arial" w:hAnsi="Arial" w:cs="Arial"/>
                <w:sz w:val="16"/>
                <w:szCs w:val="16"/>
                <w:lang w:val="fr-BE"/>
              </w:rPr>
              <w:t>067</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27 070,00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27 070,00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1 510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kampanii edukacyjno-informacyjnych dotyczących TIK</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083"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 xml:space="preserve">Liczba kampanii edukacyjno-informacyjnych dotyczących </w:t>
            </w:r>
            <w:r w:rsidRPr="000B7037">
              <w:rPr>
                <w:rFonts w:ascii="Arial" w:hAnsi="Arial" w:cs="Arial"/>
                <w:sz w:val="16"/>
                <w:szCs w:val="16"/>
                <w:lang w:val="fr-BE"/>
              </w:rPr>
              <w:lastRenderedPageBreak/>
              <w:t>TIK</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szt.</w:t>
            </w:r>
          </w:p>
        </w:tc>
        <w:tc>
          <w:tcPr>
            <w:tcW w:w="1083"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245,00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Słabiej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245,00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w:t>
            </w:r>
            <w:r w:rsidR="00560D44" w:rsidRPr="000B7037">
              <w:rPr>
                <w:rFonts w:ascii="Arial" w:hAnsi="Arial" w:cs="Arial"/>
                <w:sz w:val="16"/>
                <w:szCs w:val="16"/>
                <w:lang w:val="fr-BE"/>
              </w:rPr>
              <w:t>68</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43,00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62D10"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1083"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Lepiej rozwinięte</w:t>
            </w: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43,00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560D4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bl>
    <w:p w:rsidR="00B42D22" w:rsidRPr="000B7037" w:rsidRDefault="00B42D22" w:rsidP="00CD44A4">
      <w:pPr>
        <w:spacing w:before="0" w:after="0" w:line="240" w:lineRule="exact"/>
        <w:rPr>
          <w:rFonts w:ascii="Arial" w:hAnsi="Arial" w:cs="Arial"/>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5671BE" w:rsidRPr="000B7037" w:rsidTr="002F4631">
        <w:trPr>
          <w:tblHeader/>
        </w:trPr>
        <w:tc>
          <w:tcPr>
            <w:tcW w:w="42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ID</w:t>
            </w:r>
          </w:p>
        </w:tc>
        <w:tc>
          <w:tcPr>
            <w:tcW w:w="226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Kobiety</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Kobiety</w:t>
            </w:r>
          </w:p>
        </w:tc>
      </w:tr>
      <w:tr w:rsidR="005671BE" w:rsidRPr="000B7037" w:rsidTr="00B42D22">
        <w:tc>
          <w:tcPr>
            <w:tcW w:w="426" w:type="dxa"/>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osób objętych działaniami szkoleniowymi w zakresie korzystania z internetu (w tym e-usług)</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kampanii edukacyjno-informacyjnych dotyczących TIK</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19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kampanii edukacyjno-informacyjnych dotyczących TIK</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wspartych  programistów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bl>
    <w:p w:rsidR="00B42D22" w:rsidRPr="000B7037" w:rsidRDefault="00B42D22" w:rsidP="00CD44A4">
      <w:pPr>
        <w:spacing w:before="0" w:after="0" w:line="240" w:lineRule="exact"/>
        <w:rPr>
          <w:rFonts w:ascii="Arial" w:hAnsi="Arial" w:cs="Arial"/>
          <w:lang w:val="fr-BE"/>
        </w:rPr>
      </w:pPr>
    </w:p>
    <w:p w:rsidR="00B42D22" w:rsidRPr="000B7037" w:rsidRDefault="00B42D22" w:rsidP="00CD44A4">
      <w:pPr>
        <w:spacing w:before="0" w:after="0" w:line="240" w:lineRule="exact"/>
        <w:rPr>
          <w:rFonts w:ascii="Arial" w:hAnsi="Arial" w:cs="Arial"/>
          <w:lang w:val="fr-BE"/>
        </w:rPr>
      </w:pPr>
    </w:p>
    <w:p w:rsidR="00286B53" w:rsidRPr="000B7037" w:rsidRDefault="00286B53" w:rsidP="00286B53">
      <w:pPr>
        <w:spacing w:before="0" w:after="0" w:line="240" w:lineRule="exact"/>
        <w:rPr>
          <w:rFonts w:ascii="Arial" w:hAnsi="Arial" w:cs="Arial"/>
          <w:lang w:val="fr-BE"/>
        </w:rPr>
      </w:pPr>
      <w:r w:rsidRPr="000B7037">
        <w:rPr>
          <w:rFonts w:ascii="Arial" w:hAnsi="Arial" w:cs="Arial"/>
          <w:lang w:val="fr-BE"/>
        </w:rPr>
        <w:t>1) S=operacje wybrane, F=operacje w pełni przeprowadzone</w:t>
      </w:r>
    </w:p>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D004F6" w:rsidRPr="00D004F6" w:rsidTr="00D004F6">
        <w:tc>
          <w:tcPr>
            <w:tcW w:w="2830" w:type="dxa"/>
            <w:shd w:val="clear" w:color="auto" w:fill="D83E98"/>
          </w:tcPr>
          <w:p w:rsidR="00B42D22" w:rsidRPr="00D004F6" w:rsidRDefault="00CC3A64" w:rsidP="00D004F6">
            <w:pPr>
              <w:spacing w:before="160" w:after="160" w:line="240" w:lineRule="exact"/>
              <w:rPr>
                <w:rFonts w:ascii="Arial" w:hAnsi="Arial" w:cs="Arial"/>
                <w:color w:val="FFFFFF" w:themeColor="background1"/>
                <w:sz w:val="20"/>
                <w:szCs w:val="20"/>
                <w:lang w:val="fr-BE"/>
              </w:rPr>
            </w:pPr>
            <w:r w:rsidRPr="00D004F6">
              <w:rPr>
                <w:rFonts w:ascii="Arial" w:hAnsi="Arial" w:cs="Arial"/>
                <w:color w:val="FFFFFF" w:themeColor="background1"/>
                <w:lang w:val="fr-BE"/>
              </w:rPr>
              <w:lastRenderedPageBreak/>
              <w:br w:type="page"/>
            </w:r>
            <w:r w:rsidRPr="00D004F6">
              <w:rPr>
                <w:rFonts w:ascii="Arial" w:hAnsi="Arial" w:cs="Arial"/>
                <w:color w:val="FFFFFF" w:themeColor="background1"/>
                <w:lang w:val="fr-BE"/>
              </w:rPr>
              <w:br w:type="page"/>
            </w:r>
            <w:r w:rsidRPr="00D004F6">
              <w:rPr>
                <w:rFonts w:ascii="Arial" w:hAnsi="Arial" w:cs="Arial"/>
                <w:color w:val="FFFFFF" w:themeColor="background1"/>
                <w:lang w:val="fr-BE"/>
              </w:rPr>
              <w:br w:type="page"/>
            </w:r>
            <w:r w:rsidRPr="00D004F6">
              <w:rPr>
                <w:rFonts w:ascii="Arial" w:hAnsi="Arial" w:cs="Arial"/>
                <w:color w:val="FFFFFF" w:themeColor="background1"/>
                <w:sz w:val="20"/>
                <w:szCs w:val="20"/>
                <w:lang w:val="fr-BE"/>
              </w:rPr>
              <w:t>Oś priorytetowa</w:t>
            </w:r>
          </w:p>
        </w:tc>
        <w:tc>
          <w:tcPr>
            <w:tcW w:w="12087" w:type="dxa"/>
            <w:shd w:val="clear" w:color="auto" w:fill="D83E98"/>
          </w:tcPr>
          <w:p w:rsidR="00B42D22" w:rsidRPr="00D004F6" w:rsidRDefault="00CC3A64" w:rsidP="00D004F6">
            <w:pPr>
              <w:spacing w:before="160" w:after="160" w:line="240" w:lineRule="exact"/>
              <w:rPr>
                <w:rFonts w:ascii="Arial" w:hAnsi="Arial" w:cs="Arial"/>
                <w:i/>
                <w:color w:val="FFFFFF" w:themeColor="background1"/>
                <w:sz w:val="20"/>
                <w:szCs w:val="20"/>
                <w:lang w:val="fr-BE"/>
              </w:rPr>
            </w:pPr>
            <w:r w:rsidRPr="00D004F6">
              <w:rPr>
                <w:rFonts w:ascii="Arial" w:hAnsi="Arial" w:cs="Arial"/>
                <w:color w:val="FFFFFF" w:themeColor="background1"/>
                <w:sz w:val="20"/>
                <w:szCs w:val="20"/>
                <w:lang w:val="fr-BE"/>
              </w:rPr>
              <w:t>III - Cyfrowe kompetencje społeczeństwa</w:t>
            </w:r>
          </w:p>
        </w:tc>
      </w:tr>
      <w:tr w:rsidR="00D004F6" w:rsidRPr="00B17A52" w:rsidTr="00D004F6">
        <w:tc>
          <w:tcPr>
            <w:tcW w:w="2830" w:type="dxa"/>
            <w:shd w:val="clear" w:color="auto" w:fill="D83E98"/>
          </w:tcPr>
          <w:p w:rsidR="00B42D22" w:rsidRPr="00D004F6" w:rsidRDefault="00CC3A64" w:rsidP="00D004F6">
            <w:pPr>
              <w:spacing w:before="160" w:after="160" w:line="240" w:lineRule="exact"/>
              <w:ind w:left="113" w:hanging="113"/>
              <w:rPr>
                <w:rFonts w:ascii="Arial" w:hAnsi="Arial" w:cs="Arial"/>
                <w:i/>
                <w:color w:val="FFFFFF" w:themeColor="background1"/>
                <w:sz w:val="20"/>
                <w:szCs w:val="20"/>
                <w:lang w:val="fr-BE"/>
              </w:rPr>
            </w:pPr>
            <w:r w:rsidRPr="00D004F6">
              <w:rPr>
                <w:rFonts w:ascii="Arial" w:hAnsi="Arial" w:cs="Arial"/>
                <w:color w:val="FFFFFF" w:themeColor="background1"/>
                <w:sz w:val="20"/>
                <w:szCs w:val="20"/>
                <w:lang w:val="fr-BE"/>
              </w:rPr>
              <w:t>Priorytet inwestycyjny</w:t>
            </w:r>
          </w:p>
        </w:tc>
        <w:tc>
          <w:tcPr>
            <w:tcW w:w="12087" w:type="dxa"/>
            <w:shd w:val="clear" w:color="auto" w:fill="D83E98"/>
          </w:tcPr>
          <w:p w:rsidR="00B42D22" w:rsidRPr="00D004F6" w:rsidRDefault="00CC3A64" w:rsidP="00D004F6">
            <w:pPr>
              <w:spacing w:before="160" w:after="160" w:line="240" w:lineRule="exact"/>
              <w:rPr>
                <w:rFonts w:ascii="Arial" w:hAnsi="Arial" w:cs="Arial"/>
                <w:color w:val="FFFFFF" w:themeColor="background1"/>
                <w:sz w:val="20"/>
                <w:szCs w:val="20"/>
                <w:lang w:val="fr-BE"/>
              </w:rPr>
            </w:pPr>
            <w:r w:rsidRPr="00D004F6">
              <w:rPr>
                <w:rFonts w:ascii="Arial" w:hAnsi="Arial" w:cs="Arial"/>
                <w:color w:val="FFFFFF" w:themeColor="background1"/>
                <w:sz w:val="20"/>
                <w:szCs w:val="20"/>
                <w:lang w:val="fr-BE"/>
              </w:rPr>
              <w:t>2c - Wzmocnienie zastosowań TIK dla e-rządu, e-uczenia, e-włączenia społecznego, e-kultury oraz e-zdrowia</w:t>
            </w:r>
          </w:p>
        </w:tc>
      </w:tr>
      <w:tr w:rsidR="00D004F6" w:rsidRPr="00B17A52" w:rsidTr="00D004F6">
        <w:tc>
          <w:tcPr>
            <w:tcW w:w="2830" w:type="dxa"/>
            <w:shd w:val="clear" w:color="auto" w:fill="D83E98"/>
          </w:tcPr>
          <w:p w:rsidR="00B42D22" w:rsidRPr="00D004F6" w:rsidRDefault="00CC3A64" w:rsidP="00D004F6">
            <w:pPr>
              <w:spacing w:before="160" w:after="160" w:line="240" w:lineRule="exact"/>
              <w:ind w:left="113" w:hanging="113"/>
              <w:rPr>
                <w:rFonts w:ascii="Arial" w:hAnsi="Arial" w:cs="Arial"/>
                <w:color w:val="FFFFFF" w:themeColor="background1"/>
                <w:sz w:val="20"/>
                <w:szCs w:val="20"/>
                <w:lang w:val="fr-BE"/>
              </w:rPr>
            </w:pPr>
            <w:r w:rsidRPr="00D004F6">
              <w:rPr>
                <w:rFonts w:ascii="Arial" w:hAnsi="Arial" w:cs="Arial"/>
                <w:color w:val="FFFFFF" w:themeColor="background1"/>
                <w:sz w:val="20"/>
                <w:szCs w:val="20"/>
                <w:lang w:val="fr-BE"/>
              </w:rPr>
              <w:t>Cel szczegółowy</w:t>
            </w:r>
          </w:p>
        </w:tc>
        <w:tc>
          <w:tcPr>
            <w:tcW w:w="12087" w:type="dxa"/>
            <w:shd w:val="clear" w:color="auto" w:fill="D83E98"/>
          </w:tcPr>
          <w:p w:rsidR="00B42D22" w:rsidRPr="00D004F6" w:rsidRDefault="00CC3A64" w:rsidP="00D004F6">
            <w:pPr>
              <w:spacing w:before="160" w:after="160" w:line="240" w:lineRule="exact"/>
              <w:rPr>
                <w:rFonts w:ascii="Arial" w:hAnsi="Arial" w:cs="Arial"/>
                <w:color w:val="FFFFFF" w:themeColor="background1"/>
                <w:sz w:val="20"/>
                <w:szCs w:val="20"/>
                <w:lang w:val="fr-BE"/>
              </w:rPr>
            </w:pPr>
            <w:r w:rsidRPr="00D004F6">
              <w:rPr>
                <w:rFonts w:ascii="Arial" w:hAnsi="Arial" w:cs="Arial"/>
                <w:color w:val="FFFFFF" w:themeColor="background1"/>
                <w:sz w:val="20"/>
                <w:szCs w:val="20"/>
                <w:lang w:val="fr-BE"/>
              </w:rPr>
              <w:t>5 - Zwiększenie stopnia oraz poprawa umiejętności korzystania z internetu, w tym e-usług publicznych</w:t>
            </w:r>
          </w:p>
        </w:tc>
      </w:tr>
    </w:tbl>
    <w:p w:rsidR="00B42D22" w:rsidRPr="000B7037" w:rsidRDefault="00CC3A64" w:rsidP="00184EED">
      <w:pPr>
        <w:pStyle w:val="Wyroznieine"/>
      </w:pPr>
      <w:r w:rsidRPr="000B7037">
        <w:t>Tabela 1: Wskaźniki rezultatu dla EFRR i Funduszu Spójności (według osi priorytetowej i celu szczegółowego); ma zastosowanie także do osi priorytetowej "Pomoc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307"/>
        <w:gridCol w:w="1134"/>
        <w:gridCol w:w="993"/>
        <w:gridCol w:w="992"/>
        <w:gridCol w:w="850"/>
        <w:gridCol w:w="993"/>
        <w:gridCol w:w="850"/>
        <w:gridCol w:w="1134"/>
        <w:gridCol w:w="851"/>
        <w:gridCol w:w="1134"/>
        <w:gridCol w:w="850"/>
        <w:gridCol w:w="1134"/>
        <w:gridCol w:w="2286"/>
      </w:tblGrid>
      <w:tr w:rsidR="00184EED" w:rsidRPr="000B7037" w:rsidTr="00184EED">
        <w:tc>
          <w:tcPr>
            <w:tcW w:w="394" w:type="dxa"/>
            <w:shd w:val="clear" w:color="auto" w:fill="auto"/>
            <w:vAlign w:val="center"/>
          </w:tcPr>
          <w:p w:rsidR="00BE424E" w:rsidRPr="000B7037" w:rsidRDefault="00BE424E"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1307"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134"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Jednostka miary</w:t>
            </w:r>
          </w:p>
        </w:tc>
        <w:tc>
          <w:tcPr>
            <w:tcW w:w="993"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Kategoria regionu</w:t>
            </w:r>
          </w:p>
        </w:tc>
        <w:tc>
          <w:tcPr>
            <w:tcW w:w="992"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bazowa</w:t>
            </w:r>
          </w:p>
        </w:tc>
        <w:tc>
          <w:tcPr>
            <w:tcW w:w="850"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Rok bazowy</w:t>
            </w:r>
          </w:p>
        </w:tc>
        <w:tc>
          <w:tcPr>
            <w:tcW w:w="993"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w:t>
            </w:r>
          </w:p>
        </w:tc>
        <w:tc>
          <w:tcPr>
            <w:tcW w:w="850"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Ogółem</w:t>
            </w:r>
          </w:p>
        </w:tc>
        <w:tc>
          <w:tcPr>
            <w:tcW w:w="1134"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Jakościowe</w:t>
            </w:r>
          </w:p>
        </w:tc>
        <w:tc>
          <w:tcPr>
            <w:tcW w:w="851" w:type="dxa"/>
            <w:vAlign w:val="center"/>
          </w:tcPr>
          <w:p w:rsidR="00BE424E" w:rsidRPr="000B7037" w:rsidRDefault="00BE424E" w:rsidP="008418CB">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Ogółem</w:t>
            </w:r>
          </w:p>
        </w:tc>
        <w:tc>
          <w:tcPr>
            <w:tcW w:w="1134" w:type="dxa"/>
            <w:vAlign w:val="center"/>
          </w:tcPr>
          <w:p w:rsidR="00BE424E" w:rsidRPr="000B7037" w:rsidRDefault="00BE424E" w:rsidP="008418CB">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Jakościowe</w:t>
            </w:r>
          </w:p>
        </w:tc>
        <w:tc>
          <w:tcPr>
            <w:tcW w:w="850" w:type="dxa"/>
            <w:vAlign w:val="center"/>
          </w:tcPr>
          <w:p w:rsidR="00BE424E" w:rsidRPr="000B7037" w:rsidRDefault="00BE424E" w:rsidP="008418CB">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Ogółem</w:t>
            </w:r>
          </w:p>
        </w:tc>
        <w:tc>
          <w:tcPr>
            <w:tcW w:w="1134" w:type="dxa"/>
            <w:vAlign w:val="center"/>
          </w:tcPr>
          <w:p w:rsidR="00BE424E" w:rsidRPr="000B7037" w:rsidRDefault="00BE424E" w:rsidP="008418CB">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Jakościowe</w:t>
            </w:r>
          </w:p>
        </w:tc>
        <w:tc>
          <w:tcPr>
            <w:tcW w:w="2286" w:type="dxa"/>
            <w:shd w:val="clear" w:color="auto" w:fill="auto"/>
            <w:vAlign w:val="center"/>
          </w:tcPr>
          <w:p w:rsidR="00BE424E" w:rsidRPr="000B7037" w:rsidRDefault="00BE424E"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Uwagi</w:t>
            </w:r>
          </w:p>
        </w:tc>
      </w:tr>
      <w:tr w:rsidR="00184EED" w:rsidRPr="000B7037" w:rsidTr="00FB420D">
        <w:tc>
          <w:tcPr>
            <w:tcW w:w="394" w:type="dxa"/>
            <w:shd w:val="clear" w:color="auto" w:fill="auto"/>
          </w:tcPr>
          <w:p w:rsidR="00BE424E" w:rsidRPr="000B7037" w:rsidRDefault="00BE424E"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15</w:t>
            </w:r>
          </w:p>
        </w:tc>
        <w:tc>
          <w:tcPr>
            <w:tcW w:w="1307"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osób regularnie korzystających z internetu</w:t>
            </w:r>
          </w:p>
        </w:tc>
        <w:tc>
          <w:tcPr>
            <w:tcW w:w="1134"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993" w:type="dxa"/>
            <w:shd w:val="clear" w:color="auto" w:fill="auto"/>
          </w:tcPr>
          <w:p w:rsidR="00BE424E" w:rsidRPr="000B7037" w:rsidRDefault="00BE424E" w:rsidP="00CD44A4">
            <w:pPr>
              <w:spacing w:before="0" w:after="0" w:line="240" w:lineRule="exact"/>
              <w:rPr>
                <w:rFonts w:ascii="Arial" w:hAnsi="Arial" w:cs="Arial"/>
                <w:sz w:val="16"/>
                <w:szCs w:val="16"/>
                <w:lang w:val="fr-BE"/>
              </w:rPr>
            </w:pPr>
          </w:p>
        </w:tc>
        <w:tc>
          <w:tcPr>
            <w:tcW w:w="992"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60,00</w:t>
            </w:r>
          </w:p>
        </w:tc>
        <w:tc>
          <w:tcPr>
            <w:tcW w:w="850"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993"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81,00</w:t>
            </w:r>
          </w:p>
        </w:tc>
        <w:tc>
          <w:tcPr>
            <w:tcW w:w="850"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73,30</w:t>
            </w:r>
          </w:p>
        </w:tc>
        <w:tc>
          <w:tcPr>
            <w:tcW w:w="1134"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p>
        </w:tc>
        <w:tc>
          <w:tcPr>
            <w:tcW w:w="851"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64,81</w:t>
            </w: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850"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63,00</w:t>
            </w: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2286" w:type="dxa"/>
            <w:shd w:val="clear" w:color="auto" w:fill="auto"/>
          </w:tcPr>
          <w:p w:rsidR="00BE424E" w:rsidRPr="000B7037" w:rsidRDefault="00BE424E" w:rsidP="00CD44A4">
            <w:pPr>
              <w:spacing w:before="0" w:after="0" w:line="240" w:lineRule="exact"/>
              <w:rPr>
                <w:rFonts w:ascii="Arial" w:hAnsi="Arial" w:cs="Arial"/>
                <w:sz w:val="16"/>
                <w:szCs w:val="16"/>
                <w:lang w:val="fr-BE"/>
              </w:rPr>
            </w:pPr>
          </w:p>
        </w:tc>
      </w:tr>
      <w:tr w:rsidR="00184EED" w:rsidRPr="000B7037" w:rsidTr="00FB420D">
        <w:tc>
          <w:tcPr>
            <w:tcW w:w="394"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16</w:t>
            </w:r>
          </w:p>
        </w:tc>
        <w:tc>
          <w:tcPr>
            <w:tcW w:w="1307"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osób, które nigdy nie korzystały z internetu</w:t>
            </w:r>
          </w:p>
        </w:tc>
        <w:tc>
          <w:tcPr>
            <w:tcW w:w="1134"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993" w:type="dxa"/>
            <w:shd w:val="clear" w:color="auto" w:fill="auto"/>
          </w:tcPr>
          <w:p w:rsidR="00BE424E" w:rsidRPr="000B7037" w:rsidRDefault="00BE424E" w:rsidP="00CD44A4">
            <w:pPr>
              <w:spacing w:before="0" w:after="0" w:line="240" w:lineRule="exact"/>
              <w:rPr>
                <w:rFonts w:ascii="Arial" w:hAnsi="Arial" w:cs="Arial"/>
                <w:sz w:val="16"/>
                <w:szCs w:val="16"/>
                <w:lang w:val="fr-BE"/>
              </w:rPr>
            </w:pPr>
          </w:p>
        </w:tc>
        <w:tc>
          <w:tcPr>
            <w:tcW w:w="992"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32,00</w:t>
            </w:r>
          </w:p>
        </w:tc>
        <w:tc>
          <w:tcPr>
            <w:tcW w:w="850"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993"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12,00</w:t>
            </w:r>
          </w:p>
        </w:tc>
        <w:tc>
          <w:tcPr>
            <w:tcW w:w="850"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22,27</w:t>
            </w:r>
          </w:p>
        </w:tc>
        <w:tc>
          <w:tcPr>
            <w:tcW w:w="1134"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p>
        </w:tc>
        <w:tc>
          <w:tcPr>
            <w:tcW w:w="851"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27,08</w:t>
            </w: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850"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28,11</w:t>
            </w: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2286" w:type="dxa"/>
            <w:shd w:val="clear" w:color="auto" w:fill="auto"/>
          </w:tcPr>
          <w:p w:rsidR="00BE424E" w:rsidRPr="000B7037" w:rsidRDefault="00BE424E" w:rsidP="00CD44A4">
            <w:pPr>
              <w:spacing w:before="0" w:after="0" w:line="240" w:lineRule="exact"/>
              <w:rPr>
                <w:rFonts w:ascii="Arial" w:hAnsi="Arial" w:cs="Arial"/>
                <w:sz w:val="16"/>
                <w:szCs w:val="16"/>
                <w:lang w:val="fr-BE"/>
              </w:rPr>
            </w:pPr>
          </w:p>
        </w:tc>
      </w:tr>
      <w:tr w:rsidR="00184EED" w:rsidRPr="00B17A52" w:rsidTr="00FB420D">
        <w:tc>
          <w:tcPr>
            <w:tcW w:w="394"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17</w:t>
            </w:r>
          </w:p>
        </w:tc>
        <w:tc>
          <w:tcPr>
            <w:tcW w:w="1307"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Odsetek osób w wieku 16-74 lata prezentujących średni lub wysoki poziom umiejętności internetowych</w:t>
            </w:r>
          </w:p>
        </w:tc>
        <w:tc>
          <w:tcPr>
            <w:tcW w:w="1134"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w:t>
            </w:r>
          </w:p>
        </w:tc>
        <w:tc>
          <w:tcPr>
            <w:tcW w:w="993" w:type="dxa"/>
            <w:shd w:val="clear" w:color="auto" w:fill="auto"/>
          </w:tcPr>
          <w:p w:rsidR="00BE424E" w:rsidRPr="000B7037" w:rsidRDefault="00BE424E" w:rsidP="00CD44A4">
            <w:pPr>
              <w:spacing w:before="0" w:after="0" w:line="240" w:lineRule="exact"/>
              <w:rPr>
                <w:rFonts w:ascii="Arial" w:hAnsi="Arial" w:cs="Arial"/>
                <w:sz w:val="16"/>
                <w:szCs w:val="16"/>
                <w:lang w:val="fr-BE"/>
              </w:rPr>
            </w:pPr>
          </w:p>
        </w:tc>
        <w:tc>
          <w:tcPr>
            <w:tcW w:w="992"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42,80</w:t>
            </w:r>
          </w:p>
        </w:tc>
        <w:tc>
          <w:tcPr>
            <w:tcW w:w="850"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993"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54,00</w:t>
            </w:r>
          </w:p>
        </w:tc>
        <w:tc>
          <w:tcPr>
            <w:tcW w:w="850"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p>
        </w:tc>
        <w:tc>
          <w:tcPr>
            <w:tcW w:w="1134" w:type="dxa"/>
            <w:shd w:val="clear" w:color="auto" w:fill="auto"/>
          </w:tcPr>
          <w:p w:rsidR="00BE424E" w:rsidRPr="000B7037" w:rsidRDefault="00BE424E" w:rsidP="00CD44A4">
            <w:pPr>
              <w:spacing w:before="0" w:after="0" w:line="240" w:lineRule="exact"/>
              <w:jc w:val="right"/>
              <w:rPr>
                <w:rFonts w:ascii="Arial" w:hAnsi="Arial" w:cs="Arial"/>
                <w:sz w:val="16"/>
                <w:szCs w:val="16"/>
                <w:lang w:val="fr-BE"/>
              </w:rPr>
            </w:pPr>
          </w:p>
        </w:tc>
        <w:tc>
          <w:tcPr>
            <w:tcW w:w="851"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850"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r w:rsidRPr="000B7037">
              <w:rPr>
                <w:rFonts w:ascii="Arial" w:hAnsi="Arial" w:cs="Arial"/>
                <w:sz w:val="16"/>
                <w:szCs w:val="16"/>
                <w:lang w:val="fr-BE"/>
              </w:rPr>
              <w:t>39,28</w:t>
            </w:r>
          </w:p>
        </w:tc>
        <w:tc>
          <w:tcPr>
            <w:tcW w:w="1134" w:type="dxa"/>
            <w:shd w:val="clear" w:color="auto" w:fill="auto"/>
          </w:tcPr>
          <w:p w:rsidR="00BE424E" w:rsidRPr="000B7037" w:rsidRDefault="00BE424E" w:rsidP="008418CB">
            <w:pPr>
              <w:spacing w:before="0" w:after="0" w:line="240" w:lineRule="exact"/>
              <w:jc w:val="right"/>
              <w:rPr>
                <w:rFonts w:ascii="Arial" w:hAnsi="Arial" w:cs="Arial"/>
                <w:sz w:val="16"/>
                <w:szCs w:val="16"/>
                <w:lang w:val="fr-BE"/>
              </w:rPr>
            </w:pPr>
          </w:p>
        </w:tc>
        <w:tc>
          <w:tcPr>
            <w:tcW w:w="2286" w:type="dxa"/>
            <w:shd w:val="clear" w:color="auto" w:fill="auto"/>
          </w:tcPr>
          <w:p w:rsidR="00BE424E" w:rsidRPr="000B7037" w:rsidRDefault="00BE424E" w:rsidP="00CD44A4">
            <w:pPr>
              <w:spacing w:before="0" w:after="0" w:line="240" w:lineRule="exact"/>
              <w:rPr>
                <w:rFonts w:ascii="Arial" w:hAnsi="Arial" w:cs="Arial"/>
                <w:sz w:val="16"/>
                <w:szCs w:val="16"/>
                <w:lang w:val="fr-BE"/>
              </w:rPr>
            </w:pPr>
            <w:r w:rsidRPr="00EF35D6">
              <w:rPr>
                <w:rFonts w:ascii="Arial" w:hAnsi="Arial" w:cs="Arial"/>
                <w:sz w:val="14"/>
                <w:szCs w:val="14"/>
                <w:lang w:val="fr-BE"/>
              </w:rPr>
              <w:t>Zgodnie z informacjami z GUS, wskaźnik dot. umiejętności internetowych od roku 2015 nie jest prezentowany z uwagi na zmiany wprowadzone przez Eurostat. IZ POPC, w konsultacji z KE w 2017, prowadziła prace w zakresie wyboru i oszacowania wartości docelowych nowego wskaźnika: Osoby posiadające podstawowe lub</w:t>
            </w:r>
            <w:r w:rsidRPr="000B7037">
              <w:rPr>
                <w:rFonts w:ascii="Arial" w:hAnsi="Arial" w:cs="Arial"/>
                <w:sz w:val="16"/>
                <w:szCs w:val="16"/>
                <w:lang w:val="fr-BE"/>
              </w:rPr>
              <w:t xml:space="preserve"> ponadpodstawowe umiejętności cyfrowe.</w:t>
            </w:r>
          </w:p>
        </w:tc>
      </w:tr>
    </w:tbl>
    <w:p w:rsidR="00B42D22" w:rsidRPr="000B7037" w:rsidRDefault="00CC3A64" w:rsidP="00CD44A4">
      <w:pPr>
        <w:spacing w:before="0" w:after="0" w:line="240" w:lineRule="exact"/>
        <w:rPr>
          <w:rFonts w:ascii="Arial" w:hAnsi="Arial" w:cs="Arial"/>
          <w:b/>
          <w:lang w:val="fr-BE"/>
        </w:rPr>
      </w:pPr>
      <w:r w:rsidRPr="000B7037">
        <w:rPr>
          <w:rFonts w:ascii="Arial" w:hAnsi="Arial" w:cs="Arial"/>
          <w:b/>
          <w:lang w:val="fr-BE"/>
        </w:rPr>
        <w:lastRenderedPageBreak/>
        <w:t xml:space="preserve">Osie priorytetowe dla </w:t>
      </w:r>
      <w:r w:rsidR="006A34F1">
        <w:rPr>
          <w:rFonts w:ascii="Arial" w:hAnsi="Arial" w:cs="Arial"/>
          <w:b/>
          <w:lang w:val="fr-BE"/>
        </w:rPr>
        <w:t>p</w:t>
      </w:r>
      <w:r w:rsidRPr="000B7037">
        <w:rPr>
          <w:rFonts w:ascii="Arial" w:hAnsi="Arial" w:cs="Arial"/>
          <w:b/>
          <w:lang w:val="fr-BE"/>
        </w:rPr>
        <w:t>omocy technicznej</w:t>
      </w:r>
    </w:p>
    <w:p w:rsidR="00B42D22" w:rsidRPr="000B7037" w:rsidRDefault="00CC3A64" w:rsidP="00184EED">
      <w:pPr>
        <w:pStyle w:val="Wyroznieine"/>
      </w:pPr>
      <w:r w:rsidRPr="000B7037">
        <w:t>Tabela 3A: Wspólne i specyficzne dla danego programu wskaźniki produktu dla EFRR i Funduszu Spójności (wg osi priorytetowej, priorytetu inwestycyjnego, w podziale na kategorię regionu dla celów EFRR)</w:t>
      </w:r>
    </w:p>
    <w:p w:rsidR="00B42D22" w:rsidRPr="000B7037" w:rsidRDefault="00B42D22" w:rsidP="00CD44A4">
      <w:pPr>
        <w:spacing w:before="0" w:after="0" w:line="240" w:lineRule="exact"/>
        <w:rPr>
          <w:rFonts w:ascii="Arial" w:hAnsi="Arial" w:cs="Arial"/>
          <w:lang w:val="fr-BE"/>
        </w:rPr>
      </w:pPr>
    </w:p>
    <w:tbl>
      <w:tblPr>
        <w:tblW w:w="14596"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1766"/>
      </w:tblGrid>
      <w:tr w:rsidR="006A34F1" w:rsidRPr="006A34F1" w:rsidTr="006A34F1">
        <w:tc>
          <w:tcPr>
            <w:tcW w:w="2830" w:type="dxa"/>
            <w:shd w:val="clear" w:color="auto" w:fill="D83E98"/>
          </w:tcPr>
          <w:p w:rsidR="00B42D22" w:rsidRPr="006A34F1" w:rsidRDefault="00CC3A64" w:rsidP="00E401A3">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lang w:val="fr-BE"/>
              </w:rPr>
              <w:br w:type="page"/>
            </w:r>
            <w:r w:rsidRPr="006A34F1">
              <w:rPr>
                <w:rFonts w:ascii="Arial" w:hAnsi="Arial" w:cs="Arial"/>
                <w:color w:val="FFFFFF" w:themeColor="background1"/>
                <w:lang w:val="fr-BE"/>
              </w:rPr>
              <w:br w:type="page"/>
            </w:r>
            <w:r w:rsidRPr="006A34F1">
              <w:rPr>
                <w:rFonts w:ascii="Arial" w:hAnsi="Arial" w:cs="Arial"/>
                <w:color w:val="FFFFFF" w:themeColor="background1"/>
                <w:sz w:val="20"/>
                <w:szCs w:val="20"/>
                <w:lang w:val="fr-BE"/>
              </w:rPr>
              <w:t>Oś priorytetowa</w:t>
            </w:r>
          </w:p>
        </w:tc>
        <w:tc>
          <w:tcPr>
            <w:tcW w:w="11766" w:type="dxa"/>
            <w:shd w:val="clear" w:color="auto" w:fill="D83E98"/>
          </w:tcPr>
          <w:p w:rsidR="00B42D22" w:rsidRPr="006A34F1" w:rsidRDefault="00CC3A64" w:rsidP="00E401A3">
            <w:pPr>
              <w:spacing w:before="160" w:after="160" w:line="240" w:lineRule="exact"/>
              <w:rPr>
                <w:rFonts w:ascii="Arial" w:hAnsi="Arial" w:cs="Arial"/>
                <w:i/>
                <w:color w:val="FFFFFF" w:themeColor="background1"/>
                <w:sz w:val="20"/>
                <w:szCs w:val="20"/>
                <w:lang w:val="fr-BE"/>
              </w:rPr>
            </w:pPr>
            <w:r w:rsidRPr="006A34F1">
              <w:rPr>
                <w:rFonts w:ascii="Arial" w:hAnsi="Arial" w:cs="Arial"/>
                <w:color w:val="FFFFFF" w:themeColor="background1"/>
                <w:sz w:val="20"/>
                <w:szCs w:val="20"/>
                <w:lang w:val="fr-BE"/>
              </w:rPr>
              <w:t xml:space="preserve">IV - Pomoc </w:t>
            </w:r>
            <w:r w:rsidR="006A34F1">
              <w:rPr>
                <w:rFonts w:ascii="Arial" w:hAnsi="Arial" w:cs="Arial"/>
                <w:color w:val="FFFFFF" w:themeColor="background1"/>
                <w:sz w:val="20"/>
                <w:szCs w:val="20"/>
                <w:lang w:val="fr-BE"/>
              </w:rPr>
              <w:t>t</w:t>
            </w:r>
            <w:r w:rsidRPr="006A34F1">
              <w:rPr>
                <w:rFonts w:ascii="Arial" w:hAnsi="Arial" w:cs="Arial"/>
                <w:color w:val="FFFFFF" w:themeColor="background1"/>
                <w:sz w:val="20"/>
                <w:szCs w:val="20"/>
                <w:lang w:val="fr-BE"/>
              </w:rPr>
              <w:t>echniczna</w:t>
            </w:r>
          </w:p>
        </w:tc>
      </w:tr>
    </w:tbl>
    <w:p w:rsidR="00B42D22" w:rsidRPr="000B7037" w:rsidRDefault="00B42D22" w:rsidP="00CD44A4">
      <w:pPr>
        <w:spacing w:before="0" w:after="0" w:line="240" w:lineRule="exact"/>
        <w:rPr>
          <w:rFonts w:ascii="Arial" w:hAnsi="Arial" w:cs="Arial"/>
          <w:lang w:val="fr-BE"/>
        </w:rPr>
      </w:pP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642"/>
        <w:gridCol w:w="1276"/>
        <w:gridCol w:w="941"/>
        <w:gridCol w:w="1134"/>
        <w:gridCol w:w="1134"/>
        <w:gridCol w:w="1134"/>
        <w:gridCol w:w="1134"/>
        <w:gridCol w:w="1134"/>
        <w:gridCol w:w="1134"/>
        <w:gridCol w:w="1611"/>
      </w:tblGrid>
      <w:tr w:rsidR="005671BE" w:rsidRPr="000B7037" w:rsidTr="00CD44A4">
        <w:trPr>
          <w:tblHeader/>
        </w:trPr>
        <w:tc>
          <w:tcPr>
            <w:tcW w:w="42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ID</w:t>
            </w:r>
          </w:p>
        </w:tc>
        <w:tc>
          <w:tcPr>
            <w:tcW w:w="2642"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27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Jednostka miary</w:t>
            </w:r>
          </w:p>
        </w:tc>
        <w:tc>
          <w:tcPr>
            <w:tcW w:w="941"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Kategoria regionu</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Wartość docelowa (2023) kobiety</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2016 Kobiety</w:t>
            </w:r>
          </w:p>
        </w:tc>
        <w:tc>
          <w:tcPr>
            <w:tcW w:w="1611"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Uwagi</w:t>
            </w:r>
          </w:p>
        </w:tc>
      </w:tr>
      <w:tr w:rsidR="005671BE" w:rsidRPr="000B7037" w:rsidTr="00FB420D">
        <w:tc>
          <w:tcPr>
            <w:tcW w:w="426" w:type="dxa"/>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25</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etatomiesięcy finansowanych ze środków pomocy technicznej</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25</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etatomiesięcy finansowanych ze środków pomocy technicznej</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319,40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26</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instytucji</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5</w:t>
            </w:r>
            <w:r w:rsidR="006E3EC5" w:rsidRPr="000B7037">
              <w:rPr>
                <w:rFonts w:ascii="Arial" w:hAnsi="Arial" w:cs="Arial"/>
                <w:sz w:val="16"/>
                <w:szCs w:val="16"/>
                <w:lang w:val="fr-BE"/>
              </w:rPr>
              <w:t>6</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26</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instytucji</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395</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27</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przeprowadzonych ewaluacji</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27</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przeprowadzonych ewaluacji</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28</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projektów objętych wsparciem</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28</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projektów objętych wsparciem</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25</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29</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beneficjentów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310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29</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beneficjentów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osoby</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730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30</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działań informacyjno-promocyjnych o szerokim zasięgu</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30</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działań informacyjno-promocyjnych o szerokim zasięgu</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31</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odwiedzin portalu informacyjnego/serwisu internetowego</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31</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odwiedzin portalu informacyjnego/serwisu internetowego</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180 639</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32</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zakupionych urządzeń oraz elementów wyposażenia stanowiska pracy</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32</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zakupionych urządzeń oraz elementów wyposażenia stanowiska pracy</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0213AF"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244</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33</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utworzonych lub dostosowanych systemów informatycznych</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33</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utworzonych lub dostosowanych systemów informatycznych</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34</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opracowanych ekspertyz</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34</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opracowanych ekspertyz</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135</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35</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zorganizowanych spotkań, konferencji, seminariów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36</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35</w:t>
            </w:r>
          </w:p>
        </w:tc>
        <w:tc>
          <w:tcPr>
            <w:tcW w:w="2642"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zorganizowanych spotkań, konferencji, seminariów</w:t>
            </w:r>
          </w:p>
        </w:tc>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szt.</w:t>
            </w:r>
          </w:p>
        </w:tc>
        <w:tc>
          <w:tcPr>
            <w:tcW w:w="94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876AF1"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123</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611"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bl>
    <w:p w:rsidR="00B42D22" w:rsidRPr="000B7037" w:rsidRDefault="00B42D22" w:rsidP="00CD44A4">
      <w:pPr>
        <w:spacing w:before="0" w:after="0" w:line="240" w:lineRule="exact"/>
        <w:rPr>
          <w:rFonts w:ascii="Arial" w:hAnsi="Arial" w:cs="Arial"/>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5671BE" w:rsidRPr="000B7037" w:rsidTr="002F4631">
        <w:trPr>
          <w:tblHeader/>
        </w:trPr>
        <w:tc>
          <w:tcPr>
            <w:tcW w:w="42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(1)</w:t>
            </w:r>
          </w:p>
        </w:tc>
        <w:tc>
          <w:tcPr>
            <w:tcW w:w="850"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ID</w:t>
            </w:r>
          </w:p>
        </w:tc>
        <w:tc>
          <w:tcPr>
            <w:tcW w:w="226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Kobiety</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Ogółem</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Mężczyźni</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Kobiety</w:t>
            </w:r>
          </w:p>
        </w:tc>
      </w:tr>
      <w:tr w:rsidR="005671BE" w:rsidRPr="000B7037" w:rsidTr="00B42D22">
        <w:tc>
          <w:tcPr>
            <w:tcW w:w="426" w:type="dxa"/>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lastRenderedPageBreak/>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25</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etatomiesięcy finansowanych ze środków pomocy technicznej</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25</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etatomiesięcy finansowanych ze środków pomocy technicznej</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26</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instytucji</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26</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instytucji</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27</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przeprowadzonych ewaluacji</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27</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przeprowadzonych ewaluacji</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projektów objętych wsparciem</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28</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projektów objętych wsparciem</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beneficjentów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29</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uczestników form szkoleniowych dla beneficjentów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działań informacyjno-promocyjnych o szerokim zasięgu</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30</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działań informacyjno-promocyjnych o szerokim zasięgu</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31</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odwiedzin portalu informacyjnego/serwisu internetowego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lastRenderedPageBreak/>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31</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odwiedzin portalu informacyjnego/serwisu internetowego</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zakupionych urządzeń oraz elementów wyposażenia stanowiska pracy</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32</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zakupionych urządzeń oraz elementów wyposażenia stanowiska pracy</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6,00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utworzonych lub dostosowanych systemów informatycznych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33</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utworzonych lub dostosowanych systemów informatycznych</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34</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opracowanych ekspertyz</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34</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opracowanych ekspertyz</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F</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35</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zorganizowanych spotkań, konferencji, seminariów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16,00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426" w:type="dxa"/>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w:t>
            </w:r>
          </w:p>
        </w:tc>
        <w:tc>
          <w:tcPr>
            <w:tcW w:w="85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35</w:t>
            </w:r>
          </w:p>
        </w:tc>
        <w:tc>
          <w:tcPr>
            <w:tcW w:w="2268"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zorganizowanych spotkań, konferencji, seminariów</w:t>
            </w:r>
          </w:p>
        </w:tc>
        <w:tc>
          <w:tcPr>
            <w:tcW w:w="1134"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38,00</w:t>
            </w: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0,00</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bl>
    <w:p w:rsidR="006F1EA7" w:rsidRPr="000B7037" w:rsidRDefault="006F1EA7" w:rsidP="006F1EA7">
      <w:pPr>
        <w:spacing w:before="0" w:after="0" w:line="240" w:lineRule="exact"/>
        <w:rPr>
          <w:rFonts w:ascii="Arial" w:hAnsi="Arial" w:cs="Arial"/>
          <w:lang w:val="fr-BE"/>
        </w:rPr>
      </w:pPr>
      <w:r w:rsidRPr="000B7037">
        <w:rPr>
          <w:rFonts w:ascii="Arial" w:hAnsi="Arial" w:cs="Arial"/>
          <w:lang w:val="fr-BE"/>
        </w:rPr>
        <w:t>1) S=operacje wybrane, F=operacje w pełni przeprowadzone</w:t>
      </w:r>
    </w:p>
    <w:p w:rsidR="006A34F1" w:rsidRDefault="006A34F1" w:rsidP="00CD44A4">
      <w:pPr>
        <w:spacing w:before="0" w:after="0" w:line="240" w:lineRule="exact"/>
        <w:rPr>
          <w:rFonts w:ascii="Arial" w:hAnsi="Arial" w:cs="Arial"/>
          <w:lang w:val="fr-BE"/>
        </w:rPr>
      </w:pPr>
      <w:r>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6A34F1" w:rsidRPr="006A34F1" w:rsidTr="006A34F1">
        <w:tc>
          <w:tcPr>
            <w:tcW w:w="2830" w:type="dxa"/>
            <w:shd w:val="clear" w:color="auto" w:fill="D83E98"/>
          </w:tcPr>
          <w:p w:rsidR="00B42D22" w:rsidRPr="006A34F1" w:rsidRDefault="00CC3A64" w:rsidP="006A34F1">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sz w:val="20"/>
                <w:szCs w:val="20"/>
                <w:lang w:val="fr-BE"/>
              </w:rPr>
              <w:lastRenderedPageBreak/>
              <w:t>Oś priorytetowa</w:t>
            </w:r>
          </w:p>
        </w:tc>
        <w:tc>
          <w:tcPr>
            <w:tcW w:w="12087" w:type="dxa"/>
            <w:shd w:val="clear" w:color="auto" w:fill="D83E98"/>
          </w:tcPr>
          <w:p w:rsidR="00B42D22" w:rsidRPr="006A34F1" w:rsidRDefault="00CC3A64" w:rsidP="006A34F1">
            <w:pPr>
              <w:spacing w:before="160" w:after="160" w:line="240" w:lineRule="exact"/>
              <w:rPr>
                <w:rFonts w:ascii="Arial" w:hAnsi="Arial" w:cs="Arial"/>
                <w:i/>
                <w:color w:val="FFFFFF" w:themeColor="background1"/>
                <w:sz w:val="20"/>
                <w:szCs w:val="20"/>
                <w:lang w:val="fr-BE"/>
              </w:rPr>
            </w:pPr>
            <w:r w:rsidRPr="006A34F1">
              <w:rPr>
                <w:rFonts w:ascii="Arial" w:hAnsi="Arial" w:cs="Arial"/>
                <w:color w:val="FFFFFF" w:themeColor="background1"/>
                <w:sz w:val="20"/>
                <w:szCs w:val="20"/>
                <w:lang w:val="fr-BE"/>
              </w:rPr>
              <w:t>IV - Pomoc Techniczna</w:t>
            </w:r>
          </w:p>
        </w:tc>
      </w:tr>
      <w:tr w:rsidR="006A34F1" w:rsidRPr="00B17A52" w:rsidTr="006A34F1">
        <w:tc>
          <w:tcPr>
            <w:tcW w:w="2830" w:type="dxa"/>
            <w:shd w:val="clear" w:color="auto" w:fill="D83E98"/>
          </w:tcPr>
          <w:p w:rsidR="00B42D22" w:rsidRPr="006A34F1" w:rsidRDefault="00CC3A64" w:rsidP="006A34F1">
            <w:pPr>
              <w:spacing w:before="160" w:after="160" w:line="240" w:lineRule="exact"/>
              <w:ind w:left="113" w:hanging="113"/>
              <w:rPr>
                <w:rFonts w:ascii="Arial" w:hAnsi="Arial" w:cs="Arial"/>
                <w:i/>
                <w:color w:val="FFFFFF" w:themeColor="background1"/>
                <w:sz w:val="20"/>
                <w:szCs w:val="20"/>
                <w:lang w:val="fr-BE"/>
              </w:rPr>
            </w:pPr>
            <w:r w:rsidRPr="006A34F1">
              <w:rPr>
                <w:rFonts w:ascii="Arial" w:hAnsi="Arial" w:cs="Arial"/>
                <w:color w:val="FFFFFF" w:themeColor="background1"/>
                <w:sz w:val="20"/>
                <w:szCs w:val="20"/>
                <w:lang w:val="fr-BE"/>
              </w:rPr>
              <w:t>Cel szczegółowy</w:t>
            </w:r>
          </w:p>
        </w:tc>
        <w:tc>
          <w:tcPr>
            <w:tcW w:w="12087" w:type="dxa"/>
            <w:shd w:val="clear" w:color="auto" w:fill="D83E98"/>
          </w:tcPr>
          <w:p w:rsidR="00B42D22" w:rsidRPr="006A34F1" w:rsidRDefault="00CC3A64" w:rsidP="006A34F1">
            <w:pPr>
              <w:spacing w:before="160" w:after="160" w:line="240" w:lineRule="exact"/>
              <w:rPr>
                <w:rFonts w:ascii="Arial" w:hAnsi="Arial" w:cs="Arial"/>
                <w:color w:val="FFFFFF" w:themeColor="background1"/>
                <w:sz w:val="20"/>
                <w:szCs w:val="20"/>
                <w:lang w:val="fr-BE"/>
              </w:rPr>
            </w:pPr>
            <w:r w:rsidRPr="006A34F1">
              <w:rPr>
                <w:rFonts w:ascii="Arial" w:hAnsi="Arial" w:cs="Arial"/>
                <w:color w:val="FFFFFF" w:themeColor="background1"/>
                <w:sz w:val="20"/>
                <w:szCs w:val="20"/>
                <w:lang w:val="fr-BE"/>
              </w:rPr>
              <w:t>6 - Sprawne zarządzanie i wdrażanie POPC</w:t>
            </w:r>
          </w:p>
        </w:tc>
      </w:tr>
    </w:tbl>
    <w:p w:rsidR="00B42D22" w:rsidRPr="000B7037" w:rsidRDefault="00CC3A64" w:rsidP="006A34F1">
      <w:pPr>
        <w:pStyle w:val="Wyroznieine"/>
      </w:pPr>
      <w:r w:rsidRPr="000B7037">
        <w:t>Tabela 1: Wskaźniki rezultatu dla EFRR i Funduszu Spójności (według osi priorytetowej i celu szczegółowego); ma zastosowanie także do osi priorytetowej "Pomoc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993"/>
        <w:gridCol w:w="1276"/>
        <w:gridCol w:w="851"/>
        <w:gridCol w:w="1275"/>
        <w:gridCol w:w="1276"/>
        <w:gridCol w:w="1134"/>
        <w:gridCol w:w="2286"/>
      </w:tblGrid>
      <w:tr w:rsidR="005671BE" w:rsidRPr="000B7037" w:rsidTr="00BE45F8">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410"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417"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993"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851"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1275"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1134"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228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5671BE" w:rsidRPr="000B7037" w:rsidTr="00FB420D">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22</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Średnioroczna liczba form szkoleniowych na jednego pracownika instytucji systemu wdrażania FE</w:t>
            </w:r>
          </w:p>
        </w:tc>
        <w:tc>
          <w:tcPr>
            <w:tcW w:w="1417"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w:t>
            </w:r>
          </w:p>
        </w:tc>
        <w:tc>
          <w:tcPr>
            <w:tcW w:w="993"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276"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0,82</w:t>
            </w:r>
          </w:p>
        </w:tc>
        <w:tc>
          <w:tcPr>
            <w:tcW w:w="851"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1275"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zwiększenie liczby form szkoleniowych przypadających na pracownika</w:t>
            </w:r>
          </w:p>
        </w:tc>
        <w:tc>
          <w:tcPr>
            <w:tcW w:w="1276"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433D23"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0,29</w:t>
            </w:r>
          </w:p>
        </w:tc>
        <w:tc>
          <w:tcPr>
            <w:tcW w:w="2286"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bl>
    <w:p w:rsidR="00B42D22" w:rsidRPr="000B7037" w:rsidRDefault="00B42D22" w:rsidP="00CD44A4">
      <w:pPr>
        <w:spacing w:before="0" w:after="0" w:line="240" w:lineRule="exact"/>
        <w:rPr>
          <w:rFonts w:ascii="Arial" w:hAnsi="Arial" w:cs="Arial"/>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5671BE" w:rsidRPr="000B7037" w:rsidTr="009522CD">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410"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276" w:type="dxa"/>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Ogółem</w:t>
            </w:r>
          </w:p>
        </w:tc>
        <w:tc>
          <w:tcPr>
            <w:tcW w:w="1276" w:type="dxa"/>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Jakościowe</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Ogółem</w:t>
            </w:r>
          </w:p>
        </w:tc>
        <w:tc>
          <w:tcPr>
            <w:tcW w:w="1134"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Jakościowe</w:t>
            </w:r>
          </w:p>
        </w:tc>
      </w:tr>
      <w:tr w:rsidR="005671BE" w:rsidRPr="000B7037" w:rsidTr="00B42D22">
        <w:tc>
          <w:tcPr>
            <w:tcW w:w="1276" w:type="dxa"/>
            <w:shd w:val="clear" w:color="auto" w:fill="auto"/>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22</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Średnioroczna liczba form szkoleniowych na jednego pracownika instytucji systemu wdrażania FE</w:t>
            </w:r>
          </w:p>
        </w:tc>
        <w:tc>
          <w:tcPr>
            <w:tcW w:w="1276" w:type="dxa"/>
          </w:tcPr>
          <w:p w:rsidR="00B42D22" w:rsidRPr="000B7037" w:rsidRDefault="00B42D22" w:rsidP="00CD44A4">
            <w:pPr>
              <w:spacing w:before="0" w:after="0" w:line="240" w:lineRule="exact"/>
              <w:jc w:val="right"/>
              <w:rPr>
                <w:rFonts w:ascii="Arial" w:hAnsi="Arial" w:cs="Arial"/>
                <w:sz w:val="16"/>
                <w:szCs w:val="16"/>
                <w:lang w:val="fr-BE"/>
              </w:rPr>
            </w:pPr>
          </w:p>
        </w:tc>
        <w:tc>
          <w:tcPr>
            <w:tcW w:w="1276"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c>
          <w:tcPr>
            <w:tcW w:w="1276"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0</w:t>
            </w:r>
          </w:p>
        </w:tc>
      </w:tr>
    </w:tbl>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tbl>
      <w:tblPr>
        <w:tblW w:w="14917" w:type="dxa"/>
        <w:tblInd w:w="113" w:type="dxa"/>
        <w:tblBorders>
          <w:insideH w:val="single" w:sz="4" w:space="0" w:color="FFFFFF" w:themeColor="background1"/>
          <w:insideV w:val="single" w:sz="4" w:space="0" w:color="FFFFFF" w:themeColor="background1"/>
        </w:tblBorders>
        <w:shd w:val="clear" w:color="auto" w:fill="D83E98"/>
        <w:tblLook w:val="04A0" w:firstRow="1" w:lastRow="0" w:firstColumn="1" w:lastColumn="0" w:noHBand="0" w:noVBand="1"/>
      </w:tblPr>
      <w:tblGrid>
        <w:gridCol w:w="2830"/>
        <w:gridCol w:w="12087"/>
      </w:tblGrid>
      <w:tr w:rsidR="008513A7" w:rsidRPr="008513A7" w:rsidTr="008513A7">
        <w:tc>
          <w:tcPr>
            <w:tcW w:w="2830" w:type="dxa"/>
            <w:shd w:val="clear" w:color="auto" w:fill="D83E98"/>
          </w:tcPr>
          <w:p w:rsidR="00B42D22" w:rsidRPr="008513A7" w:rsidRDefault="00CC3A64" w:rsidP="008513A7">
            <w:pPr>
              <w:spacing w:before="160" w:after="160" w:line="240" w:lineRule="exact"/>
              <w:rPr>
                <w:rFonts w:ascii="Arial" w:hAnsi="Arial" w:cs="Arial"/>
                <w:color w:val="FFFFFF" w:themeColor="background1"/>
                <w:sz w:val="20"/>
                <w:szCs w:val="20"/>
                <w:lang w:val="fr-BE"/>
              </w:rPr>
            </w:pPr>
            <w:r w:rsidRPr="008513A7">
              <w:rPr>
                <w:rFonts w:ascii="Arial" w:hAnsi="Arial" w:cs="Arial"/>
                <w:color w:val="FFFFFF" w:themeColor="background1"/>
                <w:sz w:val="20"/>
                <w:szCs w:val="20"/>
                <w:lang w:val="fr-BE"/>
              </w:rPr>
              <w:lastRenderedPageBreak/>
              <w:t>Oś priorytetowa</w:t>
            </w:r>
          </w:p>
        </w:tc>
        <w:tc>
          <w:tcPr>
            <w:tcW w:w="12087" w:type="dxa"/>
            <w:shd w:val="clear" w:color="auto" w:fill="D83E98"/>
          </w:tcPr>
          <w:p w:rsidR="00B42D22" w:rsidRPr="008513A7" w:rsidRDefault="00CC3A64" w:rsidP="008513A7">
            <w:pPr>
              <w:spacing w:before="160" w:after="160" w:line="240" w:lineRule="exact"/>
              <w:rPr>
                <w:rFonts w:ascii="Arial" w:hAnsi="Arial" w:cs="Arial"/>
                <w:i/>
                <w:color w:val="FFFFFF" w:themeColor="background1"/>
                <w:sz w:val="20"/>
                <w:szCs w:val="20"/>
                <w:lang w:val="fr-BE"/>
              </w:rPr>
            </w:pPr>
            <w:r w:rsidRPr="008513A7">
              <w:rPr>
                <w:rFonts w:ascii="Arial" w:hAnsi="Arial" w:cs="Arial"/>
                <w:color w:val="FFFFFF" w:themeColor="background1"/>
                <w:sz w:val="20"/>
                <w:szCs w:val="20"/>
                <w:lang w:val="fr-BE"/>
              </w:rPr>
              <w:t>IV - Pomoc Techniczna</w:t>
            </w:r>
          </w:p>
        </w:tc>
      </w:tr>
      <w:tr w:rsidR="008513A7" w:rsidRPr="00B17A52" w:rsidTr="008513A7">
        <w:tc>
          <w:tcPr>
            <w:tcW w:w="2830" w:type="dxa"/>
            <w:shd w:val="clear" w:color="auto" w:fill="D83E98"/>
          </w:tcPr>
          <w:p w:rsidR="00B42D22" w:rsidRPr="008513A7" w:rsidRDefault="00CC3A64" w:rsidP="008513A7">
            <w:pPr>
              <w:spacing w:before="160" w:after="160" w:line="240" w:lineRule="exact"/>
              <w:ind w:left="113" w:hanging="113"/>
              <w:rPr>
                <w:rFonts w:ascii="Arial" w:hAnsi="Arial" w:cs="Arial"/>
                <w:i/>
                <w:color w:val="FFFFFF" w:themeColor="background1"/>
                <w:sz w:val="20"/>
                <w:szCs w:val="20"/>
                <w:lang w:val="fr-BE"/>
              </w:rPr>
            </w:pPr>
            <w:r w:rsidRPr="008513A7">
              <w:rPr>
                <w:rFonts w:ascii="Arial" w:hAnsi="Arial" w:cs="Arial"/>
                <w:color w:val="FFFFFF" w:themeColor="background1"/>
                <w:sz w:val="20"/>
                <w:szCs w:val="20"/>
                <w:lang w:val="fr-BE"/>
              </w:rPr>
              <w:t>Cel szczegółowy</w:t>
            </w:r>
          </w:p>
        </w:tc>
        <w:tc>
          <w:tcPr>
            <w:tcW w:w="12087" w:type="dxa"/>
            <w:shd w:val="clear" w:color="auto" w:fill="D83E98"/>
          </w:tcPr>
          <w:p w:rsidR="00B42D22" w:rsidRPr="008513A7" w:rsidRDefault="00CC3A64" w:rsidP="008513A7">
            <w:pPr>
              <w:spacing w:before="160" w:after="160" w:line="240" w:lineRule="exact"/>
              <w:rPr>
                <w:rFonts w:ascii="Arial" w:hAnsi="Arial" w:cs="Arial"/>
                <w:color w:val="FFFFFF" w:themeColor="background1"/>
                <w:sz w:val="20"/>
                <w:szCs w:val="20"/>
                <w:lang w:val="fr-BE"/>
              </w:rPr>
            </w:pPr>
            <w:r w:rsidRPr="008513A7">
              <w:rPr>
                <w:rFonts w:ascii="Arial" w:hAnsi="Arial" w:cs="Arial"/>
                <w:color w:val="FFFFFF" w:themeColor="background1"/>
                <w:sz w:val="20"/>
                <w:szCs w:val="20"/>
                <w:lang w:val="fr-BE"/>
              </w:rPr>
              <w:t>8 - Wzmocnione kompetencje beneficjentów w procesie przygotowania i realizacji projektów</w:t>
            </w:r>
          </w:p>
        </w:tc>
      </w:tr>
    </w:tbl>
    <w:p w:rsidR="00B42D22" w:rsidRPr="000B7037" w:rsidRDefault="00CC3A64" w:rsidP="008513A7">
      <w:pPr>
        <w:pStyle w:val="Wyroznieine"/>
        <w:rPr>
          <w:lang w:val="fr-BE"/>
        </w:rPr>
      </w:pPr>
      <w:r w:rsidRPr="000B7037">
        <w:rPr>
          <w:lang w:val="fr-BE"/>
        </w:rPr>
        <w:t>Tabe</w:t>
      </w:r>
      <w:r w:rsidRPr="008513A7">
        <w:t>la 1: Wskaźniki rezultatu dla EFRR i Funduszu Spójności (według osi priorytetowej i celu szczegółowego); ma zastosowanie także do osi pr</w:t>
      </w:r>
      <w:r w:rsidRPr="000B7037">
        <w:rPr>
          <w:lang w:val="fr-BE"/>
        </w:rPr>
        <w:t>iorytetowej "Pomoc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134"/>
        <w:gridCol w:w="1276"/>
        <w:gridCol w:w="851"/>
        <w:gridCol w:w="1275"/>
        <w:gridCol w:w="1276"/>
        <w:gridCol w:w="1134"/>
        <w:gridCol w:w="2286"/>
      </w:tblGrid>
      <w:tr w:rsidR="005671BE" w:rsidRPr="000B7037" w:rsidTr="00BE45F8">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410"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Wskaźnik</w:t>
            </w:r>
          </w:p>
        </w:tc>
        <w:tc>
          <w:tcPr>
            <w:tcW w:w="1417"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Jednostka miary</w:t>
            </w:r>
          </w:p>
        </w:tc>
        <w:tc>
          <w:tcPr>
            <w:tcW w:w="1134"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Kategoria regionu</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bazowa</w:t>
            </w:r>
          </w:p>
        </w:tc>
        <w:tc>
          <w:tcPr>
            <w:tcW w:w="851"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Rok bazowy</w:t>
            </w:r>
          </w:p>
        </w:tc>
        <w:tc>
          <w:tcPr>
            <w:tcW w:w="1275"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Wartość docelowa 2023</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Ogółem</w:t>
            </w:r>
          </w:p>
        </w:tc>
        <w:tc>
          <w:tcPr>
            <w:tcW w:w="1134"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2016 Jakościowe</w:t>
            </w:r>
          </w:p>
        </w:tc>
        <w:tc>
          <w:tcPr>
            <w:tcW w:w="228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Uwagi</w:t>
            </w:r>
          </w:p>
        </w:tc>
      </w:tr>
      <w:tr w:rsidR="005671BE" w:rsidRPr="00120CD0" w:rsidTr="00FB420D">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23</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Ocena przydatności form szkoleniowych dla beneficjentów</w:t>
            </w:r>
          </w:p>
        </w:tc>
        <w:tc>
          <w:tcPr>
            <w:tcW w:w="1417"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Skala  0-5</w:t>
            </w:r>
          </w:p>
        </w:tc>
        <w:tc>
          <w:tcPr>
            <w:tcW w:w="1134"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276"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4,08</w:t>
            </w:r>
          </w:p>
        </w:tc>
        <w:tc>
          <w:tcPr>
            <w:tcW w:w="851"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1275"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4,20</w:t>
            </w:r>
          </w:p>
        </w:tc>
        <w:tc>
          <w:tcPr>
            <w:tcW w:w="1276" w:type="dxa"/>
            <w:shd w:val="clear" w:color="auto" w:fill="auto"/>
          </w:tcPr>
          <w:p w:rsidR="00B42D22" w:rsidRPr="000B7037" w:rsidRDefault="00433D23"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4,15</w:t>
            </w: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2286"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r w:rsidR="005671BE" w:rsidRPr="000B7037" w:rsidTr="00FB420D">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24</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Średni czas zatwierdzenia projektu (od złożenia wniosku o dofinansowanie do podpisania umowy)</w:t>
            </w:r>
          </w:p>
        </w:tc>
        <w:tc>
          <w:tcPr>
            <w:tcW w:w="1417"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Liczba dni</w:t>
            </w:r>
          </w:p>
        </w:tc>
        <w:tc>
          <w:tcPr>
            <w:tcW w:w="1134"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c>
          <w:tcPr>
            <w:tcW w:w="1276"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301</w:t>
            </w:r>
          </w:p>
        </w:tc>
        <w:tc>
          <w:tcPr>
            <w:tcW w:w="851"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2013</w:t>
            </w:r>
          </w:p>
        </w:tc>
        <w:tc>
          <w:tcPr>
            <w:tcW w:w="1275" w:type="dxa"/>
            <w:shd w:val="clear" w:color="auto" w:fill="auto"/>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skrócenie czasu zatwierdzenia projektu</w:t>
            </w:r>
          </w:p>
        </w:tc>
        <w:tc>
          <w:tcPr>
            <w:tcW w:w="1276"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545C93"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222</w:t>
            </w:r>
          </w:p>
        </w:tc>
        <w:tc>
          <w:tcPr>
            <w:tcW w:w="2286" w:type="dxa"/>
            <w:shd w:val="clear" w:color="auto" w:fill="auto"/>
          </w:tcPr>
          <w:p w:rsidR="00B42D22" w:rsidRPr="000B7037" w:rsidRDefault="00B42D22" w:rsidP="00CD44A4">
            <w:pPr>
              <w:spacing w:before="0" w:after="0" w:line="240" w:lineRule="exact"/>
              <w:rPr>
                <w:rFonts w:ascii="Arial" w:hAnsi="Arial" w:cs="Arial"/>
                <w:sz w:val="16"/>
                <w:szCs w:val="16"/>
                <w:lang w:val="fr-BE"/>
              </w:rPr>
            </w:pPr>
          </w:p>
        </w:tc>
      </w:tr>
    </w:tbl>
    <w:p w:rsidR="00B42D22" w:rsidRPr="000B7037" w:rsidRDefault="00B42D22" w:rsidP="00CD44A4">
      <w:pPr>
        <w:spacing w:before="0" w:after="0" w:line="240" w:lineRule="exact"/>
        <w:rPr>
          <w:rFonts w:ascii="Arial" w:hAnsi="Arial" w:cs="Arial"/>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5671BE" w:rsidRPr="000B7037" w:rsidTr="009522CD">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sz w:val="16"/>
                <w:szCs w:val="16"/>
                <w:lang w:val="fr-BE"/>
              </w:rPr>
            </w:pPr>
            <w:r w:rsidRPr="000B7037">
              <w:rPr>
                <w:rFonts w:ascii="Arial" w:hAnsi="Arial" w:cs="Arial"/>
                <w:b/>
                <w:sz w:val="16"/>
                <w:szCs w:val="16"/>
                <w:lang w:val="fr-BE"/>
              </w:rPr>
              <w:t>ID</w:t>
            </w:r>
          </w:p>
        </w:tc>
        <w:tc>
          <w:tcPr>
            <w:tcW w:w="2410"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Wskaźnik</w:t>
            </w:r>
          </w:p>
        </w:tc>
        <w:tc>
          <w:tcPr>
            <w:tcW w:w="1276" w:type="dxa"/>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Ogółem</w:t>
            </w:r>
          </w:p>
        </w:tc>
        <w:tc>
          <w:tcPr>
            <w:tcW w:w="1276" w:type="dxa"/>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2015 Jakościowe</w:t>
            </w:r>
          </w:p>
        </w:tc>
        <w:tc>
          <w:tcPr>
            <w:tcW w:w="1276"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Ogółem</w:t>
            </w:r>
          </w:p>
        </w:tc>
        <w:tc>
          <w:tcPr>
            <w:tcW w:w="1134" w:type="dxa"/>
            <w:shd w:val="clear" w:color="auto" w:fill="auto"/>
            <w:vAlign w:val="center"/>
          </w:tcPr>
          <w:p w:rsidR="00B42D22" w:rsidRPr="000B7037" w:rsidRDefault="00CC3A64" w:rsidP="00CD44A4">
            <w:pPr>
              <w:spacing w:before="0" w:after="0" w:line="240" w:lineRule="exact"/>
              <w:jc w:val="center"/>
              <w:rPr>
                <w:rFonts w:ascii="Arial" w:hAnsi="Arial" w:cs="Arial"/>
                <w:b/>
                <w:i/>
                <w:sz w:val="16"/>
                <w:szCs w:val="16"/>
                <w:lang w:val="fr-BE"/>
              </w:rPr>
            </w:pPr>
            <w:r w:rsidRPr="000B7037">
              <w:rPr>
                <w:rFonts w:ascii="Arial" w:hAnsi="Arial" w:cs="Arial"/>
                <w:b/>
                <w:sz w:val="16"/>
                <w:szCs w:val="16"/>
                <w:lang w:val="fr-BE"/>
              </w:rPr>
              <w:t>2014 Jakościowe</w:t>
            </w:r>
          </w:p>
        </w:tc>
      </w:tr>
      <w:tr w:rsidR="005671BE" w:rsidRPr="00B17A52" w:rsidTr="00B42D22">
        <w:tc>
          <w:tcPr>
            <w:tcW w:w="1276" w:type="dxa"/>
            <w:shd w:val="clear" w:color="auto" w:fill="auto"/>
          </w:tcPr>
          <w:p w:rsidR="00B42D22" w:rsidRPr="000B7037" w:rsidRDefault="00CC3A64" w:rsidP="00CD44A4">
            <w:pPr>
              <w:spacing w:before="0" w:after="0" w:line="240" w:lineRule="exact"/>
              <w:rPr>
                <w:rFonts w:ascii="Arial" w:hAnsi="Arial" w:cs="Arial"/>
                <w:i/>
                <w:sz w:val="16"/>
                <w:szCs w:val="16"/>
                <w:lang w:val="fr-BE"/>
              </w:rPr>
            </w:pPr>
            <w:r w:rsidRPr="000B7037">
              <w:rPr>
                <w:rFonts w:ascii="Arial" w:hAnsi="Arial" w:cs="Arial"/>
                <w:sz w:val="16"/>
                <w:szCs w:val="16"/>
                <w:lang w:val="fr-BE"/>
              </w:rPr>
              <w:t>23</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Ocena przydatności form szkoleniowych dla beneficjentów</w:t>
            </w:r>
          </w:p>
        </w:tc>
        <w:tc>
          <w:tcPr>
            <w:tcW w:w="1276" w:type="dxa"/>
          </w:tcPr>
          <w:p w:rsidR="00B42D22" w:rsidRPr="000B7037" w:rsidRDefault="00B42D22" w:rsidP="00CD44A4">
            <w:pPr>
              <w:spacing w:before="0" w:after="0" w:line="240" w:lineRule="exact"/>
              <w:jc w:val="right"/>
              <w:rPr>
                <w:rFonts w:ascii="Arial" w:hAnsi="Arial" w:cs="Arial"/>
                <w:sz w:val="16"/>
                <w:szCs w:val="16"/>
                <w:lang w:val="fr-BE"/>
              </w:rPr>
            </w:pPr>
          </w:p>
        </w:tc>
        <w:tc>
          <w:tcPr>
            <w:tcW w:w="1276" w:type="dxa"/>
          </w:tcPr>
          <w:p w:rsidR="00B42D22" w:rsidRPr="000B7037" w:rsidRDefault="00B42D22" w:rsidP="00CD44A4">
            <w:pPr>
              <w:spacing w:before="0" w:after="0" w:line="240" w:lineRule="exact"/>
              <w:jc w:val="right"/>
              <w:rPr>
                <w:rFonts w:ascii="Arial" w:hAnsi="Arial" w:cs="Arial"/>
                <w:sz w:val="16"/>
                <w:szCs w:val="16"/>
                <w:lang w:val="fr-BE"/>
              </w:rPr>
            </w:pPr>
          </w:p>
        </w:tc>
        <w:tc>
          <w:tcPr>
            <w:tcW w:w="1276"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r w:rsidR="005671BE" w:rsidRPr="000B7037" w:rsidTr="00B42D22">
        <w:tc>
          <w:tcPr>
            <w:tcW w:w="1276"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24</w:t>
            </w:r>
          </w:p>
        </w:tc>
        <w:tc>
          <w:tcPr>
            <w:tcW w:w="2410" w:type="dxa"/>
            <w:shd w:val="clear" w:color="auto" w:fill="auto"/>
          </w:tcPr>
          <w:p w:rsidR="00B42D22" w:rsidRPr="000B7037" w:rsidRDefault="00CC3A64" w:rsidP="00CD44A4">
            <w:pPr>
              <w:spacing w:before="0" w:after="0" w:line="240" w:lineRule="exact"/>
              <w:rPr>
                <w:rFonts w:ascii="Arial" w:hAnsi="Arial" w:cs="Arial"/>
                <w:sz w:val="16"/>
                <w:szCs w:val="16"/>
                <w:lang w:val="fr-BE"/>
              </w:rPr>
            </w:pPr>
            <w:r w:rsidRPr="000B7037">
              <w:rPr>
                <w:rFonts w:ascii="Arial" w:hAnsi="Arial" w:cs="Arial"/>
                <w:sz w:val="16"/>
                <w:szCs w:val="16"/>
                <w:lang w:val="fr-BE"/>
              </w:rPr>
              <w:t>Średni czas zatwierdzenia projektu (od złożenia wniosku o dofinansowanie do podpisania umowy)</w:t>
            </w:r>
          </w:p>
        </w:tc>
        <w:tc>
          <w:tcPr>
            <w:tcW w:w="1276" w:type="dxa"/>
          </w:tcPr>
          <w:p w:rsidR="00B42D22" w:rsidRPr="000B7037" w:rsidRDefault="00B42D22" w:rsidP="00CD44A4">
            <w:pPr>
              <w:spacing w:before="0" w:after="0" w:line="240" w:lineRule="exact"/>
              <w:jc w:val="right"/>
              <w:rPr>
                <w:rFonts w:ascii="Arial" w:hAnsi="Arial" w:cs="Arial"/>
                <w:sz w:val="16"/>
                <w:szCs w:val="16"/>
                <w:lang w:val="fr-BE"/>
              </w:rPr>
            </w:pPr>
          </w:p>
        </w:tc>
        <w:tc>
          <w:tcPr>
            <w:tcW w:w="1276" w:type="dxa"/>
          </w:tcPr>
          <w:p w:rsidR="00B42D22" w:rsidRPr="000B7037" w:rsidRDefault="00CC3A64" w:rsidP="00CD44A4">
            <w:pPr>
              <w:spacing w:before="0" w:after="0" w:line="240" w:lineRule="exact"/>
              <w:jc w:val="right"/>
              <w:rPr>
                <w:rFonts w:ascii="Arial" w:hAnsi="Arial" w:cs="Arial"/>
                <w:sz w:val="16"/>
                <w:szCs w:val="16"/>
                <w:lang w:val="fr-BE"/>
              </w:rPr>
            </w:pPr>
            <w:r w:rsidRPr="000B7037">
              <w:rPr>
                <w:rFonts w:ascii="Arial" w:hAnsi="Arial" w:cs="Arial"/>
                <w:sz w:val="16"/>
                <w:szCs w:val="16"/>
                <w:lang w:val="fr-BE"/>
              </w:rPr>
              <w:t>193</w:t>
            </w:r>
          </w:p>
        </w:tc>
        <w:tc>
          <w:tcPr>
            <w:tcW w:w="1276"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c>
          <w:tcPr>
            <w:tcW w:w="1134" w:type="dxa"/>
            <w:shd w:val="clear" w:color="auto" w:fill="auto"/>
          </w:tcPr>
          <w:p w:rsidR="00B42D22" w:rsidRPr="000B7037" w:rsidRDefault="00B42D22" w:rsidP="00CD44A4">
            <w:pPr>
              <w:spacing w:before="0" w:after="0" w:line="240" w:lineRule="exact"/>
              <w:jc w:val="right"/>
              <w:rPr>
                <w:rFonts w:ascii="Arial" w:hAnsi="Arial" w:cs="Arial"/>
                <w:sz w:val="16"/>
                <w:szCs w:val="16"/>
                <w:lang w:val="fr-BE"/>
              </w:rPr>
            </w:pPr>
          </w:p>
        </w:tc>
      </w:tr>
    </w:tbl>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p w:rsidR="00B42D22" w:rsidRPr="000B7037" w:rsidRDefault="00CC3A64" w:rsidP="008513A7">
      <w:pPr>
        <w:pStyle w:val="Wyroznieine"/>
      </w:pPr>
      <w:r w:rsidRPr="000B7037">
        <w:lastRenderedPageBreak/>
        <w:t>Tabela 3B: Liczba przedsiębiorstw otrzymujących wsparcie w ramach programu operacyjnego — przy czym każde przedsiębiorstwo liczone jest tylko raz, niezależnie od liczby projektów w ramach danego przedsiębiorstwa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938"/>
        <w:gridCol w:w="1701"/>
      </w:tblGrid>
      <w:tr w:rsidR="00BE45F8" w:rsidRPr="000B7037" w:rsidTr="00FB420D">
        <w:tc>
          <w:tcPr>
            <w:tcW w:w="4962" w:type="dxa"/>
            <w:shd w:val="clear" w:color="auto" w:fill="auto"/>
          </w:tcPr>
          <w:p w:rsidR="00BE45F8" w:rsidRPr="008513A7" w:rsidRDefault="00BE45F8" w:rsidP="00CD44A4">
            <w:pPr>
              <w:spacing w:before="0" w:after="0" w:line="240" w:lineRule="exact"/>
              <w:rPr>
                <w:rFonts w:ascii="Arial" w:hAnsi="Arial" w:cs="Arial"/>
                <w:sz w:val="16"/>
                <w:szCs w:val="16"/>
                <w:lang w:val="fr-BE"/>
              </w:rPr>
            </w:pPr>
            <w:r w:rsidRPr="008513A7">
              <w:rPr>
                <w:rFonts w:ascii="Arial" w:hAnsi="Arial" w:cs="Arial"/>
                <w:sz w:val="16"/>
                <w:szCs w:val="16"/>
                <w:lang w:val="fr-BE"/>
              </w:rPr>
              <w:t>Wskaźnik</w:t>
            </w:r>
          </w:p>
        </w:tc>
        <w:tc>
          <w:tcPr>
            <w:tcW w:w="7938" w:type="dxa"/>
            <w:shd w:val="clear" w:color="auto" w:fill="auto"/>
          </w:tcPr>
          <w:p w:rsidR="00BE45F8" w:rsidRPr="008513A7" w:rsidRDefault="00BE45F8" w:rsidP="00CD44A4">
            <w:pPr>
              <w:spacing w:before="0" w:after="0" w:line="240" w:lineRule="exact"/>
              <w:rPr>
                <w:rFonts w:ascii="Arial" w:hAnsi="Arial" w:cs="Arial"/>
                <w:i/>
                <w:sz w:val="16"/>
                <w:szCs w:val="16"/>
                <w:lang w:val="fr-BE"/>
              </w:rPr>
            </w:pPr>
            <w:r w:rsidRPr="008513A7">
              <w:rPr>
                <w:rFonts w:ascii="Arial" w:hAnsi="Arial" w:cs="Arial"/>
                <w:sz w:val="16"/>
                <w:szCs w:val="16"/>
                <w:lang w:val="fr-BE"/>
              </w:rPr>
              <w:t>Liczba przedsiębiorstw otrzymujących wsparcie w ramach PO – przy czym każde przedsiębiorstwo liczone jest tylko raz, niezależnie od liczby projektów w ramach danego przedsiębiorstwa</w:t>
            </w:r>
          </w:p>
        </w:tc>
        <w:tc>
          <w:tcPr>
            <w:tcW w:w="1701" w:type="dxa"/>
            <w:shd w:val="clear" w:color="auto" w:fill="auto"/>
            <w:vAlign w:val="center"/>
          </w:tcPr>
          <w:p w:rsidR="00BE45F8" w:rsidRPr="008513A7" w:rsidRDefault="00BE45F8" w:rsidP="00CD44A4">
            <w:pPr>
              <w:spacing w:before="0" w:after="0" w:line="240" w:lineRule="exact"/>
              <w:jc w:val="center"/>
              <w:rPr>
                <w:rFonts w:ascii="Arial" w:hAnsi="Arial" w:cs="Arial"/>
                <w:b/>
                <w:i/>
                <w:sz w:val="16"/>
                <w:szCs w:val="16"/>
                <w:lang w:val="fr-BE"/>
              </w:rPr>
            </w:pPr>
            <w:r w:rsidRPr="00FB420D">
              <w:rPr>
                <w:rFonts w:ascii="Arial" w:hAnsi="Arial" w:cs="Arial"/>
                <w:b/>
                <w:color w:val="000000" w:themeColor="text1"/>
                <w:sz w:val="16"/>
                <w:szCs w:val="16"/>
                <w:lang w:val="fr-BE"/>
              </w:rPr>
              <w:t>38</w:t>
            </w:r>
          </w:p>
        </w:tc>
      </w:tr>
    </w:tbl>
    <w:p w:rsidR="00B42D22" w:rsidRPr="000B7037" w:rsidRDefault="00B42D22" w:rsidP="00CD44A4">
      <w:pPr>
        <w:spacing w:before="0" w:after="0" w:line="240" w:lineRule="exact"/>
        <w:rPr>
          <w:rFonts w:ascii="Arial" w:hAnsi="Arial" w:cs="Arial"/>
          <w:lang w:val="fr-BE"/>
        </w:rPr>
      </w:pPr>
    </w:p>
    <w:p w:rsidR="00B42D22" w:rsidRPr="000B7037" w:rsidRDefault="00CC3A64" w:rsidP="00CD44A4">
      <w:pPr>
        <w:spacing w:before="0" w:after="0" w:line="240" w:lineRule="exact"/>
        <w:rPr>
          <w:rFonts w:ascii="Arial" w:hAnsi="Arial" w:cs="Arial"/>
          <w:lang w:val="fr-BE"/>
        </w:rPr>
      </w:pPr>
      <w:r w:rsidRPr="000B7037">
        <w:rPr>
          <w:rFonts w:ascii="Arial" w:hAnsi="Arial" w:cs="Arial"/>
          <w:lang w:val="fr-BE"/>
        </w:rPr>
        <w:br w:type="page"/>
      </w:r>
    </w:p>
    <w:p w:rsidR="00AF00B4" w:rsidRPr="000B7037" w:rsidRDefault="00AF00B4" w:rsidP="007B0A2E">
      <w:pPr>
        <w:pStyle w:val="Naglowek2"/>
      </w:pPr>
      <w:bookmarkStart w:id="11" w:name="_Toc485128233"/>
      <w:r w:rsidRPr="000B7037">
        <w:lastRenderedPageBreak/>
        <w:t>3.3 Cele pośrednie i końcowe określone w ramach wykonania (art. 50 ust. 2 rozporządzenia (UE) nr 1303/2013) — przedkładane w rocznych sprawozdaniach z wdrażania począwszy od 2017 r.</w:t>
      </w:r>
      <w:bookmarkEnd w:id="11"/>
    </w:p>
    <w:p w:rsidR="00B42D22" w:rsidRPr="000B7037" w:rsidRDefault="00CC3A64" w:rsidP="007B0A2E">
      <w:pPr>
        <w:pStyle w:val="Wyroznieine"/>
      </w:pPr>
      <w:r w:rsidRPr="000B7037">
        <w:t>Tabela 5: Informacje na temat celów pośrednich i końcowych określonych w ramach wykonania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65"/>
        <w:gridCol w:w="422"/>
        <w:gridCol w:w="1359"/>
        <w:gridCol w:w="765"/>
        <w:gridCol w:w="604"/>
        <w:gridCol w:w="961"/>
        <w:gridCol w:w="973"/>
        <w:gridCol w:w="711"/>
        <w:gridCol w:w="663"/>
        <w:gridCol w:w="1318"/>
        <w:gridCol w:w="711"/>
        <w:gridCol w:w="631"/>
        <w:gridCol w:w="904"/>
        <w:gridCol w:w="628"/>
        <w:gridCol w:w="562"/>
        <w:gridCol w:w="747"/>
        <w:gridCol w:w="527"/>
        <w:gridCol w:w="556"/>
        <w:gridCol w:w="729"/>
      </w:tblGrid>
      <w:tr w:rsidR="00120CD0" w:rsidRPr="000B7037" w:rsidTr="005D2929">
        <w:trPr>
          <w:tblHeader/>
        </w:trPr>
        <w:tc>
          <w:tcPr>
            <w:tcW w:w="181"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Oś priorytetowa</w:t>
            </w:r>
          </w:p>
        </w:tc>
        <w:tc>
          <w:tcPr>
            <w:tcW w:w="190"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typ wskaźnika</w:t>
            </w:r>
          </w:p>
        </w:tc>
        <w:tc>
          <w:tcPr>
            <w:tcW w:w="142"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ID</w:t>
            </w:r>
          </w:p>
        </w:tc>
        <w:tc>
          <w:tcPr>
            <w:tcW w:w="457"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Wskaźnik</w:t>
            </w:r>
          </w:p>
        </w:tc>
        <w:tc>
          <w:tcPr>
            <w:tcW w:w="257"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Jednostka miary</w:t>
            </w:r>
          </w:p>
        </w:tc>
        <w:tc>
          <w:tcPr>
            <w:tcW w:w="203"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Fundusz</w:t>
            </w:r>
          </w:p>
        </w:tc>
        <w:tc>
          <w:tcPr>
            <w:tcW w:w="323"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Kategoria regionu</w:t>
            </w:r>
          </w:p>
        </w:tc>
        <w:tc>
          <w:tcPr>
            <w:tcW w:w="327"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Kamienie milowe 2018 ogółem</w:t>
            </w:r>
          </w:p>
        </w:tc>
        <w:tc>
          <w:tcPr>
            <w:tcW w:w="239"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Kamienie milowe 2018 mężczyźni</w:t>
            </w:r>
          </w:p>
        </w:tc>
        <w:tc>
          <w:tcPr>
            <w:tcW w:w="223"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Kamienie milowe 2018 kobiety</w:t>
            </w:r>
          </w:p>
        </w:tc>
        <w:tc>
          <w:tcPr>
            <w:tcW w:w="443"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Cele końcowe (2023) ogółem</w:t>
            </w:r>
          </w:p>
        </w:tc>
        <w:tc>
          <w:tcPr>
            <w:tcW w:w="239"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Cele końcowe (2023) meżczyźni</w:t>
            </w:r>
          </w:p>
        </w:tc>
        <w:tc>
          <w:tcPr>
            <w:tcW w:w="212"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Cele końcowe (2023) kobiety</w:t>
            </w:r>
          </w:p>
        </w:tc>
        <w:tc>
          <w:tcPr>
            <w:tcW w:w="304"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kumultatywnie ogółem</w:t>
            </w:r>
          </w:p>
        </w:tc>
        <w:tc>
          <w:tcPr>
            <w:tcW w:w="211"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kumultatywnie mężczyźni</w:t>
            </w:r>
          </w:p>
        </w:tc>
        <w:tc>
          <w:tcPr>
            <w:tcW w:w="189"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kumultatywnie kobiety</w:t>
            </w:r>
          </w:p>
        </w:tc>
        <w:tc>
          <w:tcPr>
            <w:tcW w:w="251"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rocznie ogółem</w:t>
            </w:r>
          </w:p>
        </w:tc>
        <w:tc>
          <w:tcPr>
            <w:tcW w:w="177"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rocznie mężczyźni</w:t>
            </w:r>
          </w:p>
        </w:tc>
        <w:tc>
          <w:tcPr>
            <w:tcW w:w="187"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2016 rocznie kobiety</w:t>
            </w:r>
          </w:p>
        </w:tc>
        <w:tc>
          <w:tcPr>
            <w:tcW w:w="245" w:type="pct"/>
            <w:shd w:val="clear" w:color="auto" w:fill="F2F2F2" w:themeFill="background1" w:themeFillShade="F2"/>
            <w:vAlign w:val="center"/>
          </w:tcPr>
          <w:p w:rsidR="0082109E" w:rsidRPr="000B7037" w:rsidRDefault="0082109E"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t>komentarze</w:t>
            </w:r>
          </w:p>
        </w:tc>
      </w:tr>
      <w:tr w:rsidR="000154A9" w:rsidRPr="000B7037" w:rsidTr="00FB420D">
        <w:tc>
          <w:tcPr>
            <w:tcW w:w="181"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90"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183 389 995</w:t>
            </w:r>
          </w:p>
        </w:tc>
        <w:tc>
          <w:tcPr>
            <w:tcW w:w="239" w:type="pct"/>
          </w:tcPr>
          <w:p w:rsidR="0082109E" w:rsidRPr="000B7037" w:rsidRDefault="0082109E" w:rsidP="00CD44A4">
            <w:pPr>
              <w:spacing w:before="0" w:after="0" w:line="240" w:lineRule="exact"/>
              <w:rPr>
                <w:rFonts w:ascii="Arial" w:hAnsi="Arial" w:cs="Arial"/>
                <w:sz w:val="14"/>
                <w:szCs w:val="14"/>
                <w:lang w:val="fr-BE"/>
              </w:rPr>
            </w:pPr>
          </w:p>
        </w:tc>
        <w:tc>
          <w:tcPr>
            <w:tcW w:w="223" w:type="pct"/>
          </w:tcPr>
          <w:p w:rsidR="0082109E" w:rsidRPr="000B7037" w:rsidRDefault="0082109E" w:rsidP="00CD44A4">
            <w:pPr>
              <w:spacing w:before="0" w:after="0" w:line="240" w:lineRule="exact"/>
              <w:rPr>
                <w:rFonts w:ascii="Arial" w:hAnsi="Arial" w:cs="Arial"/>
                <w:sz w:val="14"/>
                <w:szCs w:val="14"/>
                <w:lang w:val="fr-BE"/>
              </w:rPr>
            </w:pPr>
          </w:p>
        </w:tc>
        <w:tc>
          <w:tcPr>
            <w:tcW w:w="443" w:type="pct"/>
          </w:tcPr>
          <w:p w:rsidR="0082109E" w:rsidRPr="000B7037" w:rsidRDefault="0082109E" w:rsidP="00CD44A4">
            <w:pPr>
              <w:spacing w:before="0" w:after="0" w:line="240" w:lineRule="exact"/>
              <w:rPr>
                <w:rFonts w:ascii="Arial" w:hAnsi="Arial" w:cs="Arial"/>
                <w:sz w:val="14"/>
                <w:szCs w:val="14"/>
                <w:lang w:val="fr-BE"/>
              </w:rPr>
            </w:pPr>
            <w:r w:rsidRPr="000B7037">
              <w:rPr>
                <w:rFonts w:ascii="Arial" w:hAnsi="Arial" w:cs="Arial"/>
                <w:sz w:val="14"/>
                <w:szCs w:val="14"/>
                <w:lang w:val="fr-BE"/>
              </w:rPr>
              <w:t>1 119 793 809,00</w:t>
            </w:r>
          </w:p>
        </w:tc>
        <w:tc>
          <w:tcPr>
            <w:tcW w:w="239" w:type="pct"/>
          </w:tcPr>
          <w:p w:rsidR="0082109E" w:rsidRPr="000B7037" w:rsidRDefault="0082109E" w:rsidP="00CD44A4">
            <w:pPr>
              <w:spacing w:before="0" w:after="0" w:line="240" w:lineRule="exact"/>
              <w:rPr>
                <w:rFonts w:ascii="Arial" w:hAnsi="Arial" w:cs="Arial"/>
                <w:sz w:val="14"/>
                <w:szCs w:val="14"/>
                <w:lang w:val="fr-BE"/>
              </w:rPr>
            </w:pPr>
          </w:p>
        </w:tc>
        <w:tc>
          <w:tcPr>
            <w:tcW w:w="212" w:type="pct"/>
          </w:tcPr>
          <w:p w:rsidR="0082109E" w:rsidRPr="000B7037" w:rsidRDefault="0082109E" w:rsidP="00CD44A4">
            <w:pPr>
              <w:spacing w:before="0" w:after="0" w:line="240" w:lineRule="exact"/>
              <w:rPr>
                <w:rFonts w:ascii="Arial" w:hAnsi="Arial" w:cs="Arial"/>
                <w:sz w:val="14"/>
                <w:szCs w:val="14"/>
                <w:lang w:val="fr-BE"/>
              </w:rPr>
            </w:pPr>
          </w:p>
        </w:tc>
        <w:tc>
          <w:tcPr>
            <w:tcW w:w="304" w:type="pct"/>
            <w:shd w:val="clear" w:color="auto" w:fill="auto"/>
          </w:tcPr>
          <w:p w:rsidR="0082109E"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5 736 006,18</w:t>
            </w:r>
          </w:p>
        </w:tc>
        <w:tc>
          <w:tcPr>
            <w:tcW w:w="211" w:type="pct"/>
          </w:tcPr>
          <w:p w:rsidR="0082109E" w:rsidRPr="000B7037" w:rsidRDefault="0082109E" w:rsidP="00CD44A4">
            <w:pPr>
              <w:spacing w:before="0" w:after="0" w:line="240" w:lineRule="exact"/>
              <w:rPr>
                <w:rFonts w:ascii="Arial" w:hAnsi="Arial" w:cs="Arial"/>
                <w:sz w:val="14"/>
                <w:szCs w:val="14"/>
                <w:lang w:val="fr-BE"/>
              </w:rPr>
            </w:pPr>
          </w:p>
        </w:tc>
        <w:tc>
          <w:tcPr>
            <w:tcW w:w="189" w:type="pct"/>
          </w:tcPr>
          <w:p w:rsidR="0082109E" w:rsidRPr="000B7037" w:rsidRDefault="0082109E" w:rsidP="00CD44A4">
            <w:pPr>
              <w:spacing w:before="0" w:after="0" w:line="240" w:lineRule="exact"/>
              <w:rPr>
                <w:rFonts w:ascii="Arial" w:hAnsi="Arial" w:cs="Arial"/>
                <w:sz w:val="14"/>
                <w:szCs w:val="14"/>
                <w:lang w:val="fr-BE"/>
              </w:rPr>
            </w:pPr>
          </w:p>
        </w:tc>
        <w:tc>
          <w:tcPr>
            <w:tcW w:w="251" w:type="pct"/>
          </w:tcPr>
          <w:p w:rsidR="0082109E"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5 736 006,18</w:t>
            </w:r>
          </w:p>
        </w:tc>
        <w:tc>
          <w:tcPr>
            <w:tcW w:w="177" w:type="pct"/>
          </w:tcPr>
          <w:p w:rsidR="0082109E" w:rsidRPr="000B7037" w:rsidRDefault="0082109E" w:rsidP="00CD44A4">
            <w:pPr>
              <w:spacing w:before="0" w:after="0" w:line="240" w:lineRule="exact"/>
              <w:rPr>
                <w:rFonts w:ascii="Arial" w:hAnsi="Arial" w:cs="Arial"/>
                <w:sz w:val="14"/>
                <w:szCs w:val="14"/>
                <w:lang w:val="fr-BE"/>
              </w:rPr>
            </w:pPr>
          </w:p>
        </w:tc>
        <w:tc>
          <w:tcPr>
            <w:tcW w:w="187" w:type="pct"/>
          </w:tcPr>
          <w:p w:rsidR="0082109E" w:rsidRPr="000B7037" w:rsidRDefault="0082109E" w:rsidP="00CD44A4">
            <w:pPr>
              <w:spacing w:before="0" w:after="0" w:line="240" w:lineRule="exact"/>
              <w:rPr>
                <w:rFonts w:ascii="Arial" w:hAnsi="Arial" w:cs="Arial"/>
                <w:sz w:val="14"/>
                <w:szCs w:val="14"/>
                <w:lang w:val="fr-BE"/>
              </w:rPr>
            </w:pPr>
          </w:p>
        </w:tc>
        <w:tc>
          <w:tcPr>
            <w:tcW w:w="245" w:type="pct"/>
            <w:shd w:val="clear" w:color="auto" w:fill="auto"/>
          </w:tcPr>
          <w:p w:rsidR="0082109E" w:rsidRPr="000B7037" w:rsidRDefault="0082109E"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14 002 012</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85 497 394,00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358 247,36</w:t>
            </w:r>
            <w:r w:rsidR="0013471F">
              <w:rPr>
                <w:rFonts w:ascii="Arial" w:hAnsi="Arial" w:cs="Arial"/>
                <w:sz w:val="14"/>
                <w:szCs w:val="14"/>
                <w:lang w:val="fr-BE"/>
              </w:rPr>
              <w:t xml:space="preserve">     </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358 247,36</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Dodatkowe gospodarstwa domowe objęte szerokopasmowym dostępem do sieci o przepustowości co najmniej 30 Mb/s na podstawie wartości docelowej z zawartych umów o dofinansowanie 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475 777</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122 207</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122 207</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Dodatkowe gospodarstwa domowe objęte szerokopasmowym dostępem do sieci o przepustowości co najmniej 30 Mb/s na podstawie wartości docelowej z zawartych umów o dofinansowanie 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32 785</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6 096</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6 096</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CO10</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Infrastruktura TIK: dodatkowe gospodarstwa domowe objęte szerokopasmowym dostępem do sieci o przepustowości co najmniej 30 Mb/s</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Households</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679 682,00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CO10</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 xml:space="preserve">Infrastruktura TIK: dodatkowe gospodarstwa </w:t>
            </w:r>
            <w:r w:rsidRPr="000B7037">
              <w:rPr>
                <w:rFonts w:ascii="Arial" w:hAnsi="Arial" w:cs="Arial"/>
                <w:sz w:val="14"/>
                <w:szCs w:val="14"/>
                <w:lang w:val="fr-BE"/>
              </w:rPr>
              <w:lastRenderedPageBreak/>
              <w:t>domowe objęte szerokopasmowym dostępem do sieci o przepustowości co najmniej 30 Mb/s</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Households</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46 835,00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174 515 517</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1 038 978 516,00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5 352 956,23</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5 352 956,23</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13 947 428</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83 090 352,00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428 092,48</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428 092,48</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 xml:space="preserve">Liczba usług publicznych udostępnionych on-line o poziomie dojrzałości co najmniej 3 (dwustronna interakcja) na podstawie wartości docelowej z zawartych umów o dofinansowanie </w:t>
            </w:r>
            <w:r w:rsidRPr="000B7037">
              <w:rPr>
                <w:rFonts w:ascii="Arial" w:hAnsi="Arial" w:cs="Arial"/>
                <w:sz w:val="14"/>
                <w:szCs w:val="14"/>
                <w:lang w:val="fr-BE"/>
              </w:rPr>
              <w:lastRenderedPageBreak/>
              <w:t>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24</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73</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44</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usług publicznych udostępnionych on-line o poziomie dojrzałości co najmniej 3 (dwustronna interakcja) na podstawie wartości docelowej z zawartych umów o dofinansowanie 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5</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10</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usług publicznych udostępnionych on-line o poziomie dojrzałości co najmniej 3 (dwustronna interakcja)</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147,00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FA0827" w:rsidP="00CD44A4">
            <w:pPr>
              <w:spacing w:before="0" w:after="0" w:line="240" w:lineRule="exact"/>
              <w:rPr>
                <w:rFonts w:ascii="Arial" w:hAnsi="Arial" w:cs="Arial"/>
                <w:sz w:val="14"/>
                <w:szCs w:val="14"/>
                <w:lang w:val="fr-BE"/>
              </w:rPr>
            </w:pPr>
            <w:r>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DF249E" w:rsidP="00CD44A4">
            <w:pPr>
              <w:spacing w:before="0" w:after="0" w:line="240" w:lineRule="exact"/>
              <w:rPr>
                <w:rFonts w:ascii="Arial" w:hAnsi="Arial" w:cs="Arial"/>
                <w:sz w:val="14"/>
                <w:szCs w:val="14"/>
                <w:lang w:val="fr-BE"/>
              </w:rPr>
            </w:pPr>
            <w:r>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10</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 xml:space="preserve">Liczba usług publicznych udostępnionych on-line o poziomie dojrzałości co </w:t>
            </w:r>
            <w:r w:rsidRPr="000B7037">
              <w:rPr>
                <w:rFonts w:ascii="Arial" w:hAnsi="Arial" w:cs="Arial"/>
                <w:sz w:val="14"/>
                <w:szCs w:val="14"/>
                <w:lang w:val="fr-BE"/>
              </w:rPr>
              <w:lastRenderedPageBreak/>
              <w:t>najmniej 3 (dwustronna interakcja)</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szt.</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12,00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FA0827" w:rsidP="00CD44A4">
            <w:pPr>
              <w:spacing w:before="0" w:after="0" w:line="240" w:lineRule="exact"/>
              <w:rPr>
                <w:rFonts w:ascii="Arial" w:hAnsi="Arial" w:cs="Arial"/>
                <w:sz w:val="14"/>
                <w:szCs w:val="14"/>
                <w:lang w:val="fr-BE"/>
              </w:rPr>
            </w:pPr>
            <w:r>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DF249E" w:rsidP="00CD44A4">
            <w:pPr>
              <w:spacing w:before="0" w:after="0" w:line="240" w:lineRule="exact"/>
              <w:rPr>
                <w:rFonts w:ascii="Arial" w:hAnsi="Arial" w:cs="Arial"/>
                <w:sz w:val="14"/>
                <w:szCs w:val="14"/>
                <w:lang w:val="fr-BE"/>
              </w:rPr>
            </w:pPr>
            <w:r>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25 981 822</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158 647 061,00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2 077 848</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12 687 500,00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21</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 na podstawie wartości docelowej z zawartych umów o dofinansowanie 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149 014</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r w:rsidR="008072BF" w:rsidRPr="000B7037">
              <w:rPr>
                <w:rFonts w:ascii="Arial" w:hAnsi="Arial" w:cs="Arial"/>
                <w:sz w:val="14"/>
                <w:szCs w:val="14"/>
                <w:lang w:val="fr-BE"/>
              </w:rPr>
              <w:t>0</w:t>
            </w:r>
            <w:r w:rsidRPr="000B7037">
              <w:rPr>
                <w:rFonts w:ascii="Arial" w:hAnsi="Arial" w:cs="Arial"/>
                <w:sz w:val="14"/>
                <w:szCs w:val="14"/>
                <w:lang w:val="fr-BE"/>
              </w:rPr>
              <w:t> </w:t>
            </w:r>
            <w:r w:rsidR="008072BF" w:rsidRPr="000B7037">
              <w:rPr>
                <w:rFonts w:ascii="Arial" w:hAnsi="Arial" w:cs="Arial"/>
                <w:sz w:val="14"/>
                <w:szCs w:val="14"/>
                <w:lang w:val="fr-BE"/>
              </w:rPr>
              <w:t>067</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r w:rsidR="008072BF" w:rsidRPr="000B7037">
              <w:rPr>
                <w:rFonts w:ascii="Arial" w:hAnsi="Arial" w:cs="Arial"/>
                <w:sz w:val="14"/>
                <w:szCs w:val="14"/>
                <w:lang w:val="fr-BE"/>
              </w:rPr>
              <w:t>0</w:t>
            </w:r>
            <w:r w:rsidRPr="000B7037">
              <w:rPr>
                <w:rFonts w:ascii="Arial" w:hAnsi="Arial" w:cs="Arial"/>
                <w:sz w:val="14"/>
                <w:szCs w:val="14"/>
                <w:lang w:val="fr-BE"/>
              </w:rPr>
              <w:t> </w:t>
            </w:r>
            <w:r w:rsidR="008072BF" w:rsidRPr="000B7037">
              <w:rPr>
                <w:rFonts w:ascii="Arial" w:hAnsi="Arial" w:cs="Arial"/>
                <w:sz w:val="14"/>
                <w:szCs w:val="14"/>
                <w:lang w:val="fr-BE"/>
              </w:rPr>
              <w:t>067</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21</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 xml:space="preserve">Liczba osób objętych działaniami </w:t>
            </w:r>
            <w:r w:rsidRPr="000B7037">
              <w:rPr>
                <w:rFonts w:ascii="Arial" w:hAnsi="Arial" w:cs="Arial"/>
                <w:sz w:val="14"/>
                <w:szCs w:val="14"/>
                <w:lang w:val="fr-BE"/>
              </w:rPr>
              <w:lastRenderedPageBreak/>
              <w:t>szkoleniowymi w zakresie korzystania z internetu (w tym e-usług) na podstawie wartości docelowej z zawartych umów o dofinansowanie projektów</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Osoby</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10 828</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1 510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1 510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18</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372 535,00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r w:rsidR="00787184" w:rsidRPr="000B7037" w:rsidTr="00FB420D">
        <w:tc>
          <w:tcPr>
            <w:tcW w:w="181"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190"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142"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18</w:t>
            </w:r>
          </w:p>
        </w:tc>
        <w:tc>
          <w:tcPr>
            <w:tcW w:w="4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w:t>
            </w:r>
          </w:p>
        </w:tc>
        <w:tc>
          <w:tcPr>
            <w:tcW w:w="257"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203"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32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327"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23" w:type="pct"/>
          </w:tcPr>
          <w:p w:rsidR="00787184" w:rsidRPr="000B7037" w:rsidRDefault="00787184" w:rsidP="00CD44A4">
            <w:pPr>
              <w:spacing w:before="0" w:after="0" w:line="240" w:lineRule="exact"/>
              <w:rPr>
                <w:rFonts w:ascii="Arial" w:hAnsi="Arial" w:cs="Arial"/>
                <w:sz w:val="14"/>
                <w:szCs w:val="14"/>
                <w:lang w:val="fr-BE"/>
              </w:rPr>
            </w:pPr>
          </w:p>
        </w:tc>
        <w:tc>
          <w:tcPr>
            <w:tcW w:w="443"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27 070,00</w:t>
            </w:r>
          </w:p>
        </w:tc>
        <w:tc>
          <w:tcPr>
            <w:tcW w:w="239" w:type="pct"/>
          </w:tcPr>
          <w:p w:rsidR="00787184" w:rsidRPr="000B7037" w:rsidRDefault="00787184" w:rsidP="00CD44A4">
            <w:pPr>
              <w:spacing w:before="0" w:after="0" w:line="240" w:lineRule="exact"/>
              <w:rPr>
                <w:rFonts w:ascii="Arial" w:hAnsi="Arial" w:cs="Arial"/>
                <w:sz w:val="14"/>
                <w:szCs w:val="14"/>
                <w:lang w:val="fr-BE"/>
              </w:rPr>
            </w:pPr>
          </w:p>
        </w:tc>
        <w:tc>
          <w:tcPr>
            <w:tcW w:w="212" w:type="pct"/>
          </w:tcPr>
          <w:p w:rsidR="00787184" w:rsidRPr="000B7037" w:rsidRDefault="00787184" w:rsidP="00CD44A4">
            <w:pPr>
              <w:spacing w:before="0" w:after="0" w:line="240" w:lineRule="exact"/>
              <w:rPr>
                <w:rFonts w:ascii="Arial" w:hAnsi="Arial" w:cs="Arial"/>
                <w:sz w:val="14"/>
                <w:szCs w:val="14"/>
                <w:lang w:val="fr-BE"/>
              </w:rPr>
            </w:pPr>
          </w:p>
        </w:tc>
        <w:tc>
          <w:tcPr>
            <w:tcW w:w="304" w:type="pct"/>
            <w:shd w:val="clear" w:color="auto" w:fill="auto"/>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211" w:type="pct"/>
          </w:tcPr>
          <w:p w:rsidR="00787184" w:rsidRPr="000B7037" w:rsidRDefault="00787184" w:rsidP="00CD44A4">
            <w:pPr>
              <w:spacing w:before="0" w:after="0" w:line="240" w:lineRule="exact"/>
              <w:rPr>
                <w:rFonts w:ascii="Arial" w:hAnsi="Arial" w:cs="Arial"/>
                <w:sz w:val="14"/>
                <w:szCs w:val="14"/>
                <w:lang w:val="fr-BE"/>
              </w:rPr>
            </w:pPr>
          </w:p>
        </w:tc>
        <w:tc>
          <w:tcPr>
            <w:tcW w:w="189" w:type="pct"/>
          </w:tcPr>
          <w:p w:rsidR="00787184" w:rsidRPr="000B7037" w:rsidRDefault="00787184" w:rsidP="00CD44A4">
            <w:pPr>
              <w:spacing w:before="0" w:after="0" w:line="240" w:lineRule="exact"/>
              <w:rPr>
                <w:rFonts w:ascii="Arial" w:hAnsi="Arial" w:cs="Arial"/>
                <w:sz w:val="14"/>
                <w:szCs w:val="14"/>
                <w:lang w:val="fr-BE"/>
              </w:rPr>
            </w:pPr>
          </w:p>
        </w:tc>
        <w:tc>
          <w:tcPr>
            <w:tcW w:w="251" w:type="pct"/>
          </w:tcPr>
          <w:p w:rsidR="00787184" w:rsidRPr="000B7037" w:rsidRDefault="00787184" w:rsidP="00CD44A4">
            <w:pPr>
              <w:spacing w:before="0" w:after="0" w:line="240" w:lineRule="exact"/>
              <w:rPr>
                <w:rFonts w:ascii="Arial" w:hAnsi="Arial" w:cs="Arial"/>
                <w:sz w:val="14"/>
                <w:szCs w:val="14"/>
                <w:lang w:val="fr-BE"/>
              </w:rPr>
            </w:pPr>
            <w:r w:rsidRPr="000B7037">
              <w:rPr>
                <w:rFonts w:ascii="Arial" w:hAnsi="Arial" w:cs="Arial"/>
                <w:sz w:val="14"/>
                <w:szCs w:val="14"/>
                <w:lang w:val="fr-BE"/>
              </w:rPr>
              <w:t>0</w:t>
            </w:r>
          </w:p>
        </w:tc>
        <w:tc>
          <w:tcPr>
            <w:tcW w:w="177" w:type="pct"/>
          </w:tcPr>
          <w:p w:rsidR="00787184" w:rsidRPr="000B7037" w:rsidRDefault="00787184" w:rsidP="00CD44A4">
            <w:pPr>
              <w:spacing w:before="0" w:after="0" w:line="240" w:lineRule="exact"/>
              <w:rPr>
                <w:rFonts w:ascii="Arial" w:hAnsi="Arial" w:cs="Arial"/>
                <w:sz w:val="14"/>
                <w:szCs w:val="14"/>
                <w:lang w:val="fr-BE"/>
              </w:rPr>
            </w:pPr>
          </w:p>
        </w:tc>
        <w:tc>
          <w:tcPr>
            <w:tcW w:w="187" w:type="pct"/>
          </w:tcPr>
          <w:p w:rsidR="00787184" w:rsidRPr="000B7037" w:rsidRDefault="00787184" w:rsidP="00CD44A4">
            <w:pPr>
              <w:spacing w:before="0" w:after="0" w:line="240" w:lineRule="exact"/>
              <w:rPr>
                <w:rFonts w:ascii="Arial" w:hAnsi="Arial" w:cs="Arial"/>
                <w:sz w:val="14"/>
                <w:szCs w:val="14"/>
                <w:lang w:val="fr-BE"/>
              </w:rPr>
            </w:pPr>
          </w:p>
        </w:tc>
        <w:tc>
          <w:tcPr>
            <w:tcW w:w="245" w:type="pct"/>
            <w:shd w:val="clear" w:color="auto" w:fill="auto"/>
          </w:tcPr>
          <w:p w:rsidR="00787184" w:rsidRPr="000B7037" w:rsidRDefault="00787184" w:rsidP="00CD44A4">
            <w:pPr>
              <w:spacing w:before="0" w:after="0" w:line="240" w:lineRule="exact"/>
              <w:rPr>
                <w:rFonts w:ascii="Arial" w:hAnsi="Arial" w:cs="Arial"/>
                <w:sz w:val="14"/>
                <w:szCs w:val="14"/>
                <w:lang w:val="fr-BE"/>
              </w:rPr>
            </w:pPr>
          </w:p>
        </w:tc>
      </w:tr>
    </w:tbl>
    <w:p w:rsidR="0082109E" w:rsidRPr="00CD44A4" w:rsidRDefault="0082109E" w:rsidP="00CD44A4">
      <w:pPr>
        <w:pStyle w:val="Text1"/>
        <w:spacing w:before="0" w:after="0" w:line="240" w:lineRule="exact"/>
        <w:ind w:left="0"/>
        <w:rPr>
          <w:rFonts w:ascii="Arial" w:hAnsi="Arial" w:cs="Arial"/>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1"/>
        <w:gridCol w:w="728"/>
        <w:gridCol w:w="2966"/>
        <w:gridCol w:w="972"/>
        <w:gridCol w:w="1491"/>
        <w:gridCol w:w="1491"/>
      </w:tblGrid>
      <w:tr w:rsidR="00D74955" w:rsidRPr="000B7037" w:rsidTr="00F253B7">
        <w:trPr>
          <w:tblHeader/>
        </w:trPr>
        <w:tc>
          <w:tcPr>
            <w:tcW w:w="1134" w:type="dxa"/>
            <w:shd w:val="clear" w:color="auto" w:fill="F2F2F2" w:themeFill="background1" w:themeFillShade="F2"/>
            <w:vAlign w:val="center"/>
          </w:tcPr>
          <w:p w:rsidR="00D74955" w:rsidRPr="000B7037" w:rsidRDefault="00D74955" w:rsidP="00CD44A4">
            <w:pPr>
              <w:spacing w:before="0" w:after="0" w:line="240" w:lineRule="exact"/>
              <w:jc w:val="center"/>
              <w:rPr>
                <w:rFonts w:ascii="Arial" w:hAnsi="Arial" w:cs="Arial"/>
                <w:b/>
                <w:sz w:val="14"/>
                <w:szCs w:val="14"/>
                <w:lang w:val="fr-BE"/>
              </w:rPr>
            </w:pPr>
            <w:r w:rsidRPr="000B7037">
              <w:rPr>
                <w:rFonts w:ascii="Arial" w:hAnsi="Arial" w:cs="Arial"/>
                <w:b/>
                <w:sz w:val="14"/>
                <w:szCs w:val="14"/>
                <w:lang w:val="fr-BE"/>
              </w:rPr>
              <w:lastRenderedPageBreak/>
              <w:t>Oś priorytetowa</w:t>
            </w:r>
          </w:p>
        </w:tc>
        <w:tc>
          <w:tcPr>
            <w:tcW w:w="701" w:type="dxa"/>
            <w:shd w:val="clear" w:color="auto" w:fill="F2F2F2" w:themeFill="background1" w:themeFillShade="F2"/>
            <w:vAlign w:val="center"/>
          </w:tcPr>
          <w:p w:rsidR="00D7495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Ind type</w:t>
            </w:r>
          </w:p>
        </w:tc>
        <w:tc>
          <w:tcPr>
            <w:tcW w:w="728" w:type="dxa"/>
            <w:shd w:val="clear" w:color="auto" w:fill="F2F2F2" w:themeFill="background1" w:themeFillShade="F2"/>
            <w:vAlign w:val="center"/>
          </w:tcPr>
          <w:p w:rsidR="00D7495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ID</w:t>
            </w:r>
          </w:p>
        </w:tc>
        <w:tc>
          <w:tcPr>
            <w:tcW w:w="2966" w:type="dxa"/>
            <w:shd w:val="clear" w:color="auto" w:fill="F2F2F2" w:themeFill="background1" w:themeFillShade="F2"/>
            <w:vAlign w:val="center"/>
          </w:tcPr>
          <w:p w:rsidR="00D7495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Indicator</w:t>
            </w:r>
          </w:p>
        </w:tc>
        <w:tc>
          <w:tcPr>
            <w:tcW w:w="972" w:type="dxa"/>
            <w:shd w:val="clear" w:color="auto" w:fill="F2F2F2" w:themeFill="background1" w:themeFillShade="F2"/>
            <w:vAlign w:val="center"/>
          </w:tcPr>
          <w:p w:rsidR="00D7495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Jednostka miary</w:t>
            </w:r>
          </w:p>
        </w:tc>
        <w:tc>
          <w:tcPr>
            <w:tcW w:w="1491" w:type="dxa"/>
            <w:shd w:val="clear" w:color="auto" w:fill="F2F2F2" w:themeFill="background1" w:themeFillShade="F2"/>
            <w:vAlign w:val="center"/>
          </w:tcPr>
          <w:p w:rsidR="0012533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2015</w:t>
            </w:r>
          </w:p>
          <w:p w:rsidR="00D74955" w:rsidRPr="000B7037" w:rsidRDefault="0012533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kumultatywnie ogółem</w:t>
            </w:r>
          </w:p>
        </w:tc>
        <w:tc>
          <w:tcPr>
            <w:tcW w:w="1491" w:type="dxa"/>
            <w:shd w:val="clear" w:color="auto" w:fill="F2F2F2" w:themeFill="background1" w:themeFillShade="F2"/>
            <w:vAlign w:val="center"/>
          </w:tcPr>
          <w:p w:rsidR="00125335" w:rsidRPr="000B7037" w:rsidRDefault="00D7495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2014</w:t>
            </w:r>
          </w:p>
          <w:p w:rsidR="00D74955" w:rsidRPr="000B7037" w:rsidRDefault="00125335" w:rsidP="00CD44A4">
            <w:pPr>
              <w:spacing w:before="0" w:after="0" w:line="240" w:lineRule="exact"/>
              <w:jc w:val="center"/>
              <w:rPr>
                <w:rFonts w:ascii="Arial" w:hAnsi="Arial" w:cs="Arial"/>
                <w:b/>
                <w:i/>
                <w:sz w:val="14"/>
                <w:szCs w:val="14"/>
                <w:lang w:val="fr-BE"/>
              </w:rPr>
            </w:pPr>
            <w:r w:rsidRPr="000B7037">
              <w:rPr>
                <w:rFonts w:ascii="Arial" w:hAnsi="Arial" w:cs="Arial"/>
                <w:b/>
                <w:sz w:val="14"/>
                <w:szCs w:val="14"/>
                <w:lang w:val="fr-BE"/>
              </w:rPr>
              <w:t>kumultatywnie ogółem</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i/>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Dodatkowe gospodarstwa domowe objęte szerokopasmowym dostępem do sieci o przepustowości co najmniej 30 Mb/s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1491" w:type="dxa"/>
            <w:shd w:val="clear" w:color="auto" w:fill="auto"/>
          </w:tcPr>
          <w:p w:rsidR="00D74955" w:rsidRPr="000B7037" w:rsidRDefault="0081508A"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81508A"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2</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Dodatkowe gospodarstwa domowe objęte szerokopasmowym dostępem do sieci o przepustowości co najmniej 30 Mb/s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1491" w:type="dxa"/>
            <w:shd w:val="clear" w:color="auto" w:fill="auto"/>
          </w:tcPr>
          <w:p w:rsidR="00D74955" w:rsidRPr="000B7037" w:rsidRDefault="0081508A"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81508A"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CO10</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Infrastruktura TIK: dodatkowe gospodarstwa domowe objęte szerokopasmowym dostępem do sieci o przepustowości co najmniej 30 Mb/s</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Households</w:t>
            </w:r>
          </w:p>
        </w:tc>
        <w:tc>
          <w:tcPr>
            <w:tcW w:w="1491" w:type="dxa"/>
            <w:shd w:val="clear" w:color="auto" w:fill="auto"/>
          </w:tcPr>
          <w:p w:rsidR="00D74955" w:rsidRPr="000B7037" w:rsidRDefault="00EF7B47"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EF7B47"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CO10</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Infrastruktura TIK: dodatkowe gospodarstwa domowe objęte szerokopasmowym dostępem do sieci o przepustowości co najmniej 30 Mb/s</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Households</w:t>
            </w:r>
          </w:p>
        </w:tc>
        <w:tc>
          <w:tcPr>
            <w:tcW w:w="1491" w:type="dxa"/>
            <w:shd w:val="clear" w:color="auto" w:fill="auto"/>
          </w:tcPr>
          <w:p w:rsidR="00D74955" w:rsidRPr="000B7037" w:rsidRDefault="00EF7B47"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EF7B47"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9D3A21"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usług publicznych udostępnionych on-line o poziomie dojrzałości co najmniej 3 (dwustronna interakcja)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1491" w:type="dxa"/>
            <w:shd w:val="clear" w:color="auto" w:fill="auto"/>
          </w:tcPr>
          <w:p w:rsidR="00D74955" w:rsidRPr="000B7037" w:rsidRDefault="00CA5B9B"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29</w:t>
            </w:r>
          </w:p>
        </w:tc>
        <w:tc>
          <w:tcPr>
            <w:tcW w:w="1491" w:type="dxa"/>
            <w:shd w:val="clear" w:color="auto" w:fill="auto"/>
          </w:tcPr>
          <w:p w:rsidR="00D74955" w:rsidRPr="000B7037" w:rsidRDefault="00CA5B9B"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14</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 xml:space="preserve">Liczba usług publicznych udostępnionych </w:t>
            </w:r>
            <w:r w:rsidRPr="000B7037">
              <w:rPr>
                <w:rFonts w:ascii="Arial" w:hAnsi="Arial" w:cs="Arial"/>
                <w:sz w:val="14"/>
                <w:szCs w:val="14"/>
                <w:lang w:val="fr-BE"/>
              </w:rPr>
              <w:lastRenderedPageBreak/>
              <w:t>on-line o poziomie dojrzałości co najmniej 3 (dwustronna interakcja)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szt.</w:t>
            </w:r>
          </w:p>
        </w:tc>
        <w:tc>
          <w:tcPr>
            <w:tcW w:w="1491" w:type="dxa"/>
            <w:shd w:val="clear" w:color="auto" w:fill="auto"/>
          </w:tcPr>
          <w:p w:rsidR="00D74955" w:rsidRPr="000B7037" w:rsidRDefault="00CA5B9B"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w:t>
            </w:r>
          </w:p>
        </w:tc>
        <w:tc>
          <w:tcPr>
            <w:tcW w:w="1491" w:type="dxa"/>
            <w:shd w:val="clear" w:color="auto" w:fill="auto"/>
          </w:tcPr>
          <w:p w:rsidR="00D74955" w:rsidRPr="000B7037" w:rsidRDefault="008E2B22"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lastRenderedPageBreak/>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10</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usług publicznych udostępnionych on-line o poziomie dojrzałości co najmniej 3 (dwustronna interakcja)</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1491" w:type="dxa"/>
            <w:shd w:val="clear" w:color="auto" w:fill="auto"/>
          </w:tcPr>
          <w:p w:rsidR="00D74955" w:rsidRPr="000B7037" w:rsidRDefault="00A7761E"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A7761E"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10</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usług publicznych udostępnionych on-line o poziomie dojrzałości co najmniej 3 (dwustronna interakcja)</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szt.</w:t>
            </w:r>
          </w:p>
        </w:tc>
        <w:tc>
          <w:tcPr>
            <w:tcW w:w="1491" w:type="dxa"/>
            <w:shd w:val="clear" w:color="auto" w:fill="auto"/>
          </w:tcPr>
          <w:p w:rsidR="00D74955" w:rsidRPr="000B7037" w:rsidRDefault="00A7761E"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A7761E"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7A34D4"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7A34D4"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F</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3</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Całkowita kwota certyfikowanych wydatków kwalifikowanych</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EUR</w:t>
            </w:r>
          </w:p>
        </w:tc>
        <w:tc>
          <w:tcPr>
            <w:tcW w:w="1491" w:type="dxa"/>
            <w:shd w:val="clear" w:color="auto" w:fill="auto"/>
          </w:tcPr>
          <w:p w:rsidR="00D74955" w:rsidRPr="000B7037" w:rsidRDefault="007A34D4"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c>
          <w:tcPr>
            <w:tcW w:w="1491" w:type="dxa"/>
            <w:shd w:val="clear" w:color="auto" w:fill="auto"/>
          </w:tcPr>
          <w:p w:rsidR="00D74955" w:rsidRPr="000B7037" w:rsidRDefault="007A34D4" w:rsidP="00CD44A4">
            <w:pPr>
              <w:spacing w:before="0" w:after="0" w:line="240" w:lineRule="exact"/>
              <w:jc w:val="right"/>
              <w:rPr>
                <w:rFonts w:ascii="Arial" w:hAnsi="Arial" w:cs="Arial"/>
                <w:sz w:val="14"/>
                <w:szCs w:val="14"/>
                <w:lang w:val="fr-BE"/>
              </w:rPr>
            </w:pPr>
            <w:r>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21</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1491" w:type="dxa"/>
            <w:shd w:val="clear" w:color="auto" w:fill="auto"/>
          </w:tcPr>
          <w:p w:rsidR="00D74955" w:rsidRPr="000B7037" w:rsidRDefault="004D3633"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p w:rsidR="004D3633" w:rsidRPr="000B7037" w:rsidRDefault="004D3633" w:rsidP="00CD44A4">
            <w:pPr>
              <w:spacing w:before="0" w:after="0" w:line="240" w:lineRule="exact"/>
              <w:jc w:val="right"/>
              <w:rPr>
                <w:rFonts w:ascii="Arial" w:hAnsi="Arial" w:cs="Arial"/>
                <w:sz w:val="14"/>
                <w:szCs w:val="14"/>
                <w:lang w:val="fr-BE"/>
              </w:rPr>
            </w:pPr>
          </w:p>
        </w:tc>
        <w:tc>
          <w:tcPr>
            <w:tcW w:w="1491" w:type="dxa"/>
            <w:shd w:val="clear" w:color="auto" w:fill="auto"/>
          </w:tcPr>
          <w:p w:rsidR="00D74955" w:rsidRPr="000B7037" w:rsidRDefault="004D3633"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p w:rsidR="004D3633" w:rsidRPr="000B7037" w:rsidRDefault="004D3633" w:rsidP="00CD44A4">
            <w:pPr>
              <w:spacing w:before="0" w:after="0" w:line="240" w:lineRule="exact"/>
              <w:jc w:val="right"/>
              <w:rPr>
                <w:rFonts w:ascii="Arial" w:hAnsi="Arial" w:cs="Arial"/>
                <w:sz w:val="14"/>
                <w:szCs w:val="14"/>
                <w:lang w:val="fr-BE"/>
              </w:rPr>
            </w:pP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21</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 na podstawie wartości docelowej z zawartych umów o dofinansowanie projektów</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18</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r w:rsidR="00D74955" w:rsidRPr="000B7037" w:rsidTr="00FB420D">
        <w:tc>
          <w:tcPr>
            <w:tcW w:w="1134"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701" w:type="dxa"/>
            <w:shd w:val="clear" w:color="auto" w:fill="auto"/>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w:t>
            </w:r>
          </w:p>
        </w:tc>
        <w:tc>
          <w:tcPr>
            <w:tcW w:w="728"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18</w:t>
            </w:r>
          </w:p>
        </w:tc>
        <w:tc>
          <w:tcPr>
            <w:tcW w:w="2966"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Liczba osób objętych działaniami szkoleniowymi w zakresie korzystania z internetu (w tym e-usług)</w:t>
            </w:r>
          </w:p>
        </w:tc>
        <w:tc>
          <w:tcPr>
            <w:tcW w:w="972" w:type="dxa"/>
          </w:tcPr>
          <w:p w:rsidR="00D74955" w:rsidRPr="000B7037" w:rsidRDefault="00D74955" w:rsidP="00CD44A4">
            <w:pPr>
              <w:spacing w:before="0" w:after="0" w:line="240" w:lineRule="exact"/>
              <w:rPr>
                <w:rFonts w:ascii="Arial" w:hAnsi="Arial" w:cs="Arial"/>
                <w:sz w:val="14"/>
                <w:szCs w:val="14"/>
                <w:lang w:val="fr-BE"/>
              </w:rPr>
            </w:pPr>
            <w:r w:rsidRPr="000B7037">
              <w:rPr>
                <w:rFonts w:ascii="Arial" w:hAnsi="Arial" w:cs="Arial"/>
                <w:sz w:val="14"/>
                <w:szCs w:val="14"/>
                <w:lang w:val="fr-BE"/>
              </w:rPr>
              <w:t>Osoby</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c>
          <w:tcPr>
            <w:tcW w:w="1491" w:type="dxa"/>
            <w:shd w:val="clear" w:color="auto" w:fill="auto"/>
          </w:tcPr>
          <w:p w:rsidR="00D74955" w:rsidRPr="000B7037" w:rsidRDefault="00753B88"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w:t>
            </w:r>
          </w:p>
        </w:tc>
      </w:tr>
    </w:tbl>
    <w:p w:rsidR="004170B7" w:rsidRPr="00CD44A4" w:rsidRDefault="004170B7" w:rsidP="00CD44A4">
      <w:pPr>
        <w:pStyle w:val="Text1"/>
        <w:spacing w:before="0" w:after="0" w:line="240" w:lineRule="exact"/>
        <w:ind w:left="0"/>
        <w:rPr>
          <w:rFonts w:ascii="Arial" w:hAnsi="Arial" w:cs="Arial"/>
          <w:lang w:val="fr-BE"/>
        </w:rPr>
      </w:pPr>
    </w:p>
    <w:p w:rsidR="00B42D22" w:rsidRPr="000B7037" w:rsidRDefault="009D152B" w:rsidP="007B0A2E">
      <w:pPr>
        <w:pStyle w:val="Naglowek2"/>
      </w:pPr>
      <w:bookmarkStart w:id="12" w:name="_Toc485128234"/>
      <w:r w:rsidRPr="000B7037">
        <w:lastRenderedPageBreak/>
        <w:t xml:space="preserve">3.4 </w:t>
      </w:r>
      <w:r w:rsidR="00CC3A64" w:rsidRPr="000B7037">
        <w:t>Dane finansowe (art. 50 ust. 2 rozporządzenia (UE) nr 1303/2013)</w:t>
      </w:r>
      <w:bookmarkEnd w:id="12"/>
    </w:p>
    <w:p w:rsidR="00B42D22" w:rsidRPr="000B7037" w:rsidRDefault="00CC3A64" w:rsidP="007B0A2E">
      <w:pPr>
        <w:pStyle w:val="Wyroznieine"/>
      </w:pPr>
      <w:r w:rsidRPr="000B7037">
        <w:t>Tabela 6: Informacje finansowe na poziomie osi priorytetowej i programu</w:t>
      </w:r>
    </w:p>
    <w:p w:rsidR="00B42D22" w:rsidRPr="000B7037" w:rsidRDefault="00D77FF4" w:rsidP="007B0A2E">
      <w:pPr>
        <w:pStyle w:val="TEKST"/>
      </w:pPr>
      <w:r w:rsidRPr="000B7037">
        <w:t>(</w:t>
      </w:r>
      <w:r w:rsidR="00950CE1" w:rsidRPr="000B7037">
        <w:t>w</w:t>
      </w:r>
      <w:r w:rsidRPr="000B7037">
        <w:t xml:space="preserve"> tabeli 1 załącznika II do rozporządzenia wykonawczego Komisji (UE) nr 1011/2014 (</w:t>
      </w:r>
      <w:r w:rsidRPr="000B7037">
        <w:rPr>
          <w:bCs/>
        </w:rPr>
        <w:t>wzór przekazywania danych finansowych))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5"/>
        <w:gridCol w:w="1134"/>
        <w:gridCol w:w="954"/>
        <w:gridCol w:w="1417"/>
        <w:gridCol w:w="1418"/>
        <w:gridCol w:w="1417"/>
        <w:gridCol w:w="1418"/>
        <w:gridCol w:w="1417"/>
        <w:gridCol w:w="1418"/>
        <w:gridCol w:w="1417"/>
        <w:gridCol w:w="1418"/>
      </w:tblGrid>
      <w:tr w:rsidR="005671BE" w:rsidRPr="000B7037" w:rsidTr="009522CD">
        <w:trPr>
          <w:tblHeader/>
        </w:trPr>
        <w:tc>
          <w:tcPr>
            <w:tcW w:w="851"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4"/>
                <w:szCs w:val="14"/>
                <w:lang w:val="pl-PL"/>
              </w:rPr>
            </w:pPr>
            <w:r w:rsidRPr="000B7037">
              <w:rPr>
                <w:rFonts w:ascii="Arial" w:hAnsi="Arial" w:cs="Arial"/>
                <w:b/>
                <w:sz w:val="14"/>
                <w:szCs w:val="14"/>
                <w:lang w:val="pl-PL"/>
              </w:rPr>
              <w:t>Oś priorytetowa</w:t>
            </w:r>
          </w:p>
        </w:tc>
        <w:tc>
          <w:tcPr>
            <w:tcW w:w="605"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Fundusz</w:t>
            </w:r>
          </w:p>
        </w:tc>
        <w:tc>
          <w:tcPr>
            <w:tcW w:w="11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Kategoria regionu</w:t>
            </w:r>
          </w:p>
        </w:tc>
        <w:tc>
          <w:tcPr>
            <w:tcW w:w="95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Podstawa obliczenia</w:t>
            </w:r>
          </w:p>
        </w:tc>
        <w:tc>
          <w:tcPr>
            <w:tcW w:w="141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Finansowanie ogółem</w:t>
            </w:r>
          </w:p>
        </w:tc>
        <w:tc>
          <w:tcPr>
            <w:tcW w:w="141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Stopa dofinansowania</w:t>
            </w:r>
          </w:p>
        </w:tc>
        <w:tc>
          <w:tcPr>
            <w:tcW w:w="141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Całkowite koszty kwalifikowalne operacji wybranych do udzielenia wsparcia</w:t>
            </w:r>
          </w:p>
        </w:tc>
        <w:tc>
          <w:tcPr>
            <w:tcW w:w="141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Udział wartości całkowitych kosztów kwalifikowalnych operacji wybranych do dofinansowania w alokacji całkowitych kosztów kwalifikowalnych dla danej osi priorytetowej</w:t>
            </w:r>
          </w:p>
        </w:tc>
        <w:tc>
          <w:tcPr>
            <w:tcW w:w="141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Publiczne koszty kwalifikowalne operacji wybranych do udzielenia wsparcia</w:t>
            </w:r>
          </w:p>
        </w:tc>
        <w:tc>
          <w:tcPr>
            <w:tcW w:w="141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Całkowite wydatki kwalifikowalne zadeklarowane przez beneficjentów instytucji zarządzającej</w:t>
            </w:r>
          </w:p>
        </w:tc>
        <w:tc>
          <w:tcPr>
            <w:tcW w:w="141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Udział wartości całkowitych wydatków kwalifikowalnych zadeklarowanych przez beneficjentów w alokacji całkowitych kosztów kwalifikowalnych dla danej osi priorytetowej</w:t>
            </w:r>
          </w:p>
        </w:tc>
        <w:tc>
          <w:tcPr>
            <w:tcW w:w="141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Liczba wybranych operacji</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i/>
                <w:sz w:val="14"/>
                <w:szCs w:val="14"/>
                <w:lang w:val="fr-BE"/>
              </w:rPr>
            </w:pPr>
            <w:r w:rsidRPr="000B7037">
              <w:rPr>
                <w:rFonts w:ascii="Arial" w:hAnsi="Arial" w:cs="Arial"/>
                <w:sz w:val="14"/>
                <w:szCs w:val="14"/>
                <w:lang w:val="fr-BE"/>
              </w:rPr>
              <w:t>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1 119 793 809,00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85,00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102 128 428,10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9,12%</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59 965 281,40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10 874,24</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80</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85 497 394,00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6 202 814,61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7,25%</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3 831 634,72</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1 038 978 516,00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85,00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352 519 083,24</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33,93%</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350 194 648,31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5 323 445,57</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0,51%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26</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83 090 352,00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28 192 051,67</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33,93%</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28 006 159,35</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425 732,56</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0,51%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26</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158 647 061,00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85,00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33 096 200,38</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20,86%</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27 414 174,33</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III</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12 687 500,00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2 646 806,45</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20,86%</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2 192 397,12</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IV</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Słabiej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63 095 578,00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85,00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4 643 463,91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7,36%</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4 643 463,91</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580 815,63</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0,92%</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19</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IV</w:t>
            </w:r>
          </w:p>
        </w:tc>
        <w:tc>
          <w:tcPr>
            <w:tcW w:w="605"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lang w:val="fr-BE"/>
              </w:rPr>
              <w:t>Lepiej rozwinięte</w:t>
            </w:r>
          </w:p>
        </w:tc>
        <w:tc>
          <w:tcPr>
            <w:tcW w:w="954" w:type="dxa"/>
            <w:shd w:val="clear" w:color="auto" w:fill="auto"/>
          </w:tcPr>
          <w:p w:rsidR="00B42D22" w:rsidRPr="000B7037" w:rsidRDefault="00CC3A64" w:rsidP="00CD44A4">
            <w:pPr>
              <w:spacing w:before="0" w:after="0" w:line="240" w:lineRule="exact"/>
              <w:rPr>
                <w:rFonts w:ascii="Arial" w:hAnsi="Arial" w:cs="Arial"/>
                <w:sz w:val="14"/>
                <w:szCs w:val="14"/>
                <w:lang w:val="fr-BE"/>
              </w:rPr>
            </w:pPr>
            <w:r w:rsidRPr="000B7037">
              <w:rPr>
                <w:rFonts w:ascii="Arial" w:hAnsi="Arial" w:cs="Arial"/>
                <w:sz w:val="14"/>
                <w:szCs w:val="14"/>
              </w:rPr>
              <w:t>Ogółem</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rPr>
              <w:t>5 045 950,00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80,00</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371 352,30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7,36%</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371 352,30</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46 449,65</w:t>
            </w:r>
          </w:p>
        </w:tc>
        <w:tc>
          <w:tcPr>
            <w:tcW w:w="1417"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0,92%</w:t>
            </w:r>
          </w:p>
        </w:tc>
        <w:tc>
          <w:tcPr>
            <w:tcW w:w="1418" w:type="dxa"/>
            <w:shd w:val="clear" w:color="auto" w:fill="auto"/>
          </w:tcPr>
          <w:p w:rsidR="00B42D22" w:rsidRPr="000B7037" w:rsidRDefault="00CC3A64" w:rsidP="00CD44A4">
            <w:pPr>
              <w:spacing w:before="0" w:after="0" w:line="240" w:lineRule="exact"/>
              <w:jc w:val="right"/>
              <w:rPr>
                <w:rFonts w:ascii="Arial" w:hAnsi="Arial" w:cs="Arial"/>
                <w:sz w:val="14"/>
                <w:szCs w:val="14"/>
                <w:lang w:val="fr-BE"/>
              </w:rPr>
            </w:pPr>
            <w:r w:rsidRPr="000B7037">
              <w:rPr>
                <w:rFonts w:ascii="Arial" w:hAnsi="Arial" w:cs="Arial"/>
                <w:sz w:val="14"/>
                <w:szCs w:val="14"/>
                <w:lang w:val="fr-BE"/>
              </w:rPr>
              <w:t>19</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lastRenderedPageBreak/>
              <w:t>Ogółem</w:t>
            </w:r>
          </w:p>
        </w:tc>
        <w:tc>
          <w:tcPr>
            <w:tcW w:w="605"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Słabiej rozwinięte</w:t>
            </w:r>
          </w:p>
        </w:tc>
        <w:tc>
          <w:tcPr>
            <w:tcW w:w="954" w:type="dxa"/>
            <w:shd w:val="clear" w:color="auto" w:fill="auto"/>
          </w:tcPr>
          <w:p w:rsidR="00B42D22" w:rsidRPr="000B7037" w:rsidRDefault="00B42D22" w:rsidP="00CD44A4">
            <w:pPr>
              <w:spacing w:before="0" w:after="0" w:line="240" w:lineRule="exact"/>
              <w:rPr>
                <w:rFonts w:ascii="Arial" w:hAnsi="Arial" w:cs="Arial"/>
                <w:b/>
                <w:sz w:val="14"/>
                <w:szCs w:val="14"/>
                <w:lang w:val="fr-BE"/>
              </w:rPr>
            </w:pP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rPr>
              <w:t>2 380 514 964,00</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85,00</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492 387 175,63</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20,68%</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442 217 567,95</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5 915 135,44</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0,25%</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129</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Ogółem</w:t>
            </w:r>
          </w:p>
        </w:tc>
        <w:tc>
          <w:tcPr>
            <w:tcW w:w="605"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EFRR</w:t>
            </w:r>
          </w:p>
        </w:tc>
        <w:tc>
          <w:tcPr>
            <w:tcW w:w="1134"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Lepiej rozwinięte</w:t>
            </w:r>
          </w:p>
        </w:tc>
        <w:tc>
          <w:tcPr>
            <w:tcW w:w="954" w:type="dxa"/>
            <w:shd w:val="clear" w:color="auto" w:fill="auto"/>
          </w:tcPr>
          <w:p w:rsidR="00B42D22" w:rsidRPr="000B7037" w:rsidRDefault="00B42D22" w:rsidP="00CD44A4">
            <w:pPr>
              <w:spacing w:before="0" w:after="0" w:line="240" w:lineRule="exact"/>
              <w:rPr>
                <w:rFonts w:ascii="Arial" w:hAnsi="Arial" w:cs="Arial"/>
                <w:b/>
                <w:sz w:val="14"/>
                <w:szCs w:val="14"/>
                <w:lang w:val="fr-BE"/>
              </w:rPr>
            </w:pP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rPr>
              <w:t>186 321 196,00</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80,00</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37 413 025,03</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20,08%</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34 401 543,49</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472 182,21</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0,25%</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53</w:t>
            </w:r>
          </w:p>
        </w:tc>
      </w:tr>
      <w:tr w:rsidR="005671BE" w:rsidRPr="000B7037" w:rsidTr="00B42D22">
        <w:tc>
          <w:tcPr>
            <w:tcW w:w="851" w:type="dxa"/>
            <w:shd w:val="clear" w:color="auto" w:fill="auto"/>
          </w:tcPr>
          <w:p w:rsidR="00B42D22" w:rsidRPr="000B7037" w:rsidRDefault="00CC3A64" w:rsidP="00CD44A4">
            <w:pPr>
              <w:spacing w:before="0" w:after="0" w:line="240" w:lineRule="exact"/>
              <w:rPr>
                <w:rFonts w:ascii="Arial" w:hAnsi="Arial" w:cs="Arial"/>
                <w:b/>
                <w:sz w:val="14"/>
                <w:szCs w:val="14"/>
                <w:lang w:val="fr-BE"/>
              </w:rPr>
            </w:pPr>
            <w:r w:rsidRPr="000B7037">
              <w:rPr>
                <w:rFonts w:ascii="Arial" w:hAnsi="Arial" w:cs="Arial"/>
                <w:b/>
                <w:sz w:val="14"/>
                <w:szCs w:val="14"/>
                <w:lang w:val="fr-BE"/>
              </w:rPr>
              <w:t>Suma całkowita</w:t>
            </w:r>
          </w:p>
        </w:tc>
        <w:tc>
          <w:tcPr>
            <w:tcW w:w="605" w:type="dxa"/>
            <w:shd w:val="clear" w:color="auto" w:fill="auto"/>
          </w:tcPr>
          <w:p w:rsidR="00B42D22" w:rsidRPr="000B7037" w:rsidRDefault="00B42D22" w:rsidP="00CD44A4">
            <w:pPr>
              <w:spacing w:before="0" w:after="0" w:line="240" w:lineRule="exact"/>
              <w:rPr>
                <w:rFonts w:ascii="Arial" w:hAnsi="Arial" w:cs="Arial"/>
                <w:b/>
                <w:sz w:val="14"/>
                <w:szCs w:val="14"/>
                <w:lang w:val="fr-BE"/>
              </w:rPr>
            </w:pPr>
          </w:p>
        </w:tc>
        <w:tc>
          <w:tcPr>
            <w:tcW w:w="1134" w:type="dxa"/>
            <w:shd w:val="clear" w:color="auto" w:fill="auto"/>
          </w:tcPr>
          <w:p w:rsidR="00B42D22" w:rsidRPr="000B7037" w:rsidRDefault="00B42D22" w:rsidP="00CD44A4">
            <w:pPr>
              <w:spacing w:before="0" w:after="0" w:line="240" w:lineRule="exact"/>
              <w:rPr>
                <w:rFonts w:ascii="Arial" w:hAnsi="Arial" w:cs="Arial"/>
                <w:b/>
                <w:sz w:val="14"/>
                <w:szCs w:val="14"/>
                <w:lang w:val="fr-BE"/>
              </w:rPr>
            </w:pPr>
          </w:p>
        </w:tc>
        <w:tc>
          <w:tcPr>
            <w:tcW w:w="954" w:type="dxa"/>
            <w:shd w:val="clear" w:color="auto" w:fill="auto"/>
          </w:tcPr>
          <w:p w:rsidR="00B42D22" w:rsidRPr="000B7037" w:rsidRDefault="00B42D22" w:rsidP="00CD44A4">
            <w:pPr>
              <w:spacing w:before="0" w:after="0" w:line="240" w:lineRule="exact"/>
              <w:rPr>
                <w:rFonts w:ascii="Arial" w:hAnsi="Arial" w:cs="Arial"/>
                <w:b/>
                <w:sz w:val="14"/>
                <w:szCs w:val="14"/>
                <w:lang w:val="fr-BE"/>
              </w:rPr>
            </w:pP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rPr>
              <w:t>2 566 836 160,00</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84,64</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529 800 200,66</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20,64%</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476 619 111,44</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6 387 317,65</w:t>
            </w:r>
          </w:p>
        </w:tc>
        <w:tc>
          <w:tcPr>
            <w:tcW w:w="1417"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0,25%</w:t>
            </w:r>
          </w:p>
        </w:tc>
        <w:tc>
          <w:tcPr>
            <w:tcW w:w="1418" w:type="dxa"/>
            <w:shd w:val="clear" w:color="auto" w:fill="auto"/>
          </w:tcPr>
          <w:p w:rsidR="00B42D22" w:rsidRPr="000B7037" w:rsidRDefault="00CC3A64" w:rsidP="00CD44A4">
            <w:pPr>
              <w:spacing w:before="0" w:after="0" w:line="240" w:lineRule="exact"/>
              <w:jc w:val="right"/>
              <w:rPr>
                <w:rFonts w:ascii="Arial" w:hAnsi="Arial" w:cs="Arial"/>
                <w:b/>
                <w:sz w:val="14"/>
                <w:szCs w:val="14"/>
                <w:lang w:val="fr-BE"/>
              </w:rPr>
            </w:pPr>
            <w:r w:rsidRPr="000B7037">
              <w:rPr>
                <w:rFonts w:ascii="Arial" w:hAnsi="Arial" w:cs="Arial"/>
                <w:b/>
                <w:sz w:val="14"/>
                <w:szCs w:val="14"/>
                <w:lang w:val="fr-BE"/>
              </w:rPr>
              <w:t>182</w:t>
            </w:r>
          </w:p>
        </w:tc>
      </w:tr>
    </w:tbl>
    <w:p w:rsidR="00B42D22" w:rsidRPr="000B7037" w:rsidRDefault="00B42D22" w:rsidP="00CD44A4">
      <w:pPr>
        <w:spacing w:before="0" w:after="0" w:line="240" w:lineRule="exact"/>
        <w:rPr>
          <w:rFonts w:ascii="Arial" w:hAnsi="Arial" w:cs="Arial"/>
          <w:lang w:val="fr-BE"/>
        </w:rPr>
      </w:pPr>
    </w:p>
    <w:p w:rsidR="00B42D22" w:rsidRPr="000B7037" w:rsidRDefault="00CC3A64" w:rsidP="007B0A2E">
      <w:pPr>
        <w:pStyle w:val="Wyroznieine"/>
      </w:pPr>
      <w:r w:rsidRPr="000B7037">
        <w:br w:type="page"/>
      </w:r>
      <w:r w:rsidRPr="000B7037">
        <w:lastRenderedPageBreak/>
        <w:t>Tabela 7: Podział zbiorczych danych finansowych według kategorii interwencji dla EFRR, EFS i Funduszu Spójności (art. 112 ust. 1 i 2 rozporządzenia (UE) nr 1303/2013 i art. 5 rozporządzenia (UE) nr 1304/2013)</w:t>
      </w:r>
    </w:p>
    <w:p w:rsidR="00B94E4C" w:rsidRPr="000B7037" w:rsidRDefault="00B94E4C" w:rsidP="007B0A2E">
      <w:pPr>
        <w:pStyle w:val="TEKST"/>
      </w:pPr>
      <w:r w:rsidRPr="000B7037">
        <w:t>(jak określono w tabeli 2 załącznika II do rozporządzenia wykonawczego Komisji (UE) nr 1011/2014 [wzór do celów przedkładania danych finansowych])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993"/>
        <w:gridCol w:w="996"/>
        <w:gridCol w:w="993"/>
        <w:gridCol w:w="993"/>
        <w:gridCol w:w="993"/>
        <w:gridCol w:w="993"/>
        <w:gridCol w:w="993"/>
        <w:gridCol w:w="993"/>
        <w:gridCol w:w="993"/>
        <w:gridCol w:w="1002"/>
        <w:gridCol w:w="993"/>
        <w:gridCol w:w="993"/>
        <w:gridCol w:w="993"/>
        <w:gridCol w:w="996"/>
      </w:tblGrid>
      <w:tr w:rsidR="005671BE" w:rsidRPr="000B7037" w:rsidTr="00AE474D">
        <w:trPr>
          <w:tblHeader/>
        </w:trPr>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2"/>
                <w:szCs w:val="12"/>
                <w:lang w:val="pl-PL"/>
              </w:rPr>
            </w:pPr>
            <w:r w:rsidRPr="000B7037">
              <w:rPr>
                <w:rFonts w:ascii="Arial" w:hAnsi="Arial" w:cs="Arial"/>
                <w:b/>
                <w:sz w:val="12"/>
                <w:szCs w:val="12"/>
                <w:lang w:val="pl-PL"/>
              </w:rPr>
              <w:t>Oś priorytetowa</w:t>
            </w:r>
          </w:p>
        </w:tc>
        <w:tc>
          <w:tcPr>
            <w:tcW w:w="667" w:type="pct"/>
            <w:gridSpan w:val="2"/>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Charakterystyka wydatków</w:t>
            </w:r>
          </w:p>
        </w:tc>
        <w:tc>
          <w:tcPr>
            <w:tcW w:w="2667" w:type="pct"/>
            <w:gridSpan w:val="8"/>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Rodzaje kategorii</w:t>
            </w:r>
          </w:p>
        </w:tc>
        <w:tc>
          <w:tcPr>
            <w:tcW w:w="1333" w:type="pct"/>
            <w:gridSpan w:val="4"/>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Dane finansowe</w:t>
            </w:r>
          </w:p>
        </w:tc>
      </w:tr>
      <w:tr w:rsidR="005671BE" w:rsidRPr="000B7037" w:rsidTr="007B0A2E">
        <w:trPr>
          <w:tblHeader/>
        </w:trPr>
        <w:tc>
          <w:tcPr>
            <w:tcW w:w="333" w:type="pct"/>
            <w:shd w:val="clear" w:color="auto" w:fill="F2F2F2" w:themeFill="background1" w:themeFillShade="F2"/>
            <w:vAlign w:val="center"/>
          </w:tcPr>
          <w:p w:rsidR="00B42D22" w:rsidRPr="000B7037" w:rsidRDefault="00B42D22" w:rsidP="00CD44A4">
            <w:pPr>
              <w:pStyle w:val="Text1"/>
              <w:spacing w:before="0" w:after="0" w:line="240" w:lineRule="exact"/>
              <w:ind w:left="0"/>
              <w:jc w:val="center"/>
              <w:rPr>
                <w:rFonts w:ascii="Arial" w:hAnsi="Arial" w:cs="Arial"/>
                <w:b/>
                <w:sz w:val="12"/>
                <w:szCs w:val="12"/>
                <w:lang w:val="pl-PL"/>
              </w:rPr>
            </w:pP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2"/>
                <w:szCs w:val="12"/>
                <w:lang w:val="pl-PL"/>
              </w:rPr>
            </w:pPr>
            <w:r w:rsidRPr="000B7037">
              <w:rPr>
                <w:rFonts w:ascii="Arial" w:hAnsi="Arial" w:cs="Arial"/>
                <w:b/>
                <w:sz w:val="12"/>
                <w:szCs w:val="12"/>
                <w:lang w:val="pl-PL"/>
              </w:rPr>
              <w:t>Fundusz</w:t>
            </w:r>
          </w:p>
        </w:tc>
        <w:tc>
          <w:tcPr>
            <w:tcW w:w="334"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2"/>
                <w:szCs w:val="12"/>
                <w:lang w:val="pl-PL"/>
              </w:rPr>
            </w:pPr>
            <w:r w:rsidRPr="000B7037">
              <w:rPr>
                <w:rFonts w:ascii="Arial" w:hAnsi="Arial" w:cs="Arial"/>
                <w:b/>
                <w:sz w:val="12"/>
                <w:szCs w:val="12"/>
                <w:lang w:val="pl-PL"/>
              </w:rPr>
              <w:t>Kategoria regionu</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2"/>
                <w:szCs w:val="12"/>
                <w:lang w:val="pl-PL"/>
              </w:rPr>
            </w:pPr>
            <w:r w:rsidRPr="000B7037">
              <w:rPr>
                <w:rFonts w:ascii="Arial" w:hAnsi="Arial" w:cs="Arial"/>
                <w:b/>
                <w:sz w:val="12"/>
                <w:szCs w:val="12"/>
                <w:lang w:val="pl-PL"/>
              </w:rPr>
              <w:t>Zakres interwencji</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2"/>
                <w:szCs w:val="12"/>
                <w:lang w:val="pl-PL"/>
              </w:rPr>
            </w:pPr>
            <w:r w:rsidRPr="000B7037">
              <w:rPr>
                <w:rFonts w:ascii="Arial" w:hAnsi="Arial" w:cs="Arial"/>
                <w:b/>
                <w:sz w:val="12"/>
                <w:szCs w:val="12"/>
                <w:lang w:val="pl-PL"/>
              </w:rPr>
              <w:t>Forma finansowania</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Wymiar terytorialny</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Terytorialny mechanizm wdrażania</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Cel tematyczny</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Temat uzupełniający EFS</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Wymiar gospodarczy</w:t>
            </w:r>
          </w:p>
        </w:tc>
        <w:tc>
          <w:tcPr>
            <w:tcW w:w="336"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Wymiar lokalizacji</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Całkowite koszty kwalifikowalne operacji wybranych do udzielenia wsparcia</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Publiczne koszty kwalifikowalne operacji wybranych do udzielenia wsparcia</w:t>
            </w:r>
          </w:p>
        </w:tc>
        <w:tc>
          <w:tcPr>
            <w:tcW w:w="333"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Całkowite wydatki kwalifikowalne zadeklarowane przez beneficjentów instytucji zarządzającej</w:t>
            </w:r>
          </w:p>
        </w:tc>
        <w:tc>
          <w:tcPr>
            <w:tcW w:w="334" w:type="pct"/>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2"/>
                <w:szCs w:val="12"/>
                <w:lang w:val="pl-PL"/>
              </w:rPr>
            </w:pPr>
            <w:r w:rsidRPr="000B7037">
              <w:rPr>
                <w:rFonts w:ascii="Arial" w:hAnsi="Arial" w:cs="Arial"/>
                <w:b/>
                <w:sz w:val="12"/>
                <w:szCs w:val="12"/>
                <w:lang w:val="pl-PL"/>
              </w:rPr>
              <w:t>Liczba wybranych operacji</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i/>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PL51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3 012 753,24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1 896 097,59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PL11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8 097 324,40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4 976 842,76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7</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PL22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2 898 502,92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1 648 350,14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PL31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5 894 982,78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3 907 859,73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PL32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10 512 923,83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6 632 865,35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PL33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4 833 123,55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2 451 192,40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PL34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1 228 189,21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797 586,07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PL41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21 276 728,58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12 381 888,16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2 038,92</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15</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PL42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5 500 112,90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3 076 339,18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8 835,32</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lastRenderedPageBreak/>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PL43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9 712 100,29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5 691 297,79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8</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PL51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19 169 304,53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11 202 463,09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15</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PL52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1 051 129,01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599 143,53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PL62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5 299 952,60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2 618 235,21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PL63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3 641 300,26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2 085 120,40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046</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PL12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6 202 814,61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3 831 634,72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6 108 680,92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6 108 680,92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612 407,76</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288 226 508,86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288 226 508,86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4 711 037,81</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24</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20 782 242,77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20 782 242,77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5 356 244,87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5 356 244,87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19</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14 290 781,87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14 290 781,87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15 969 817,61</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13 645 382,68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 xml:space="preserve">Słabiej </w:t>
            </w:r>
            <w:r w:rsidRPr="000B7037">
              <w:rPr>
                <w:rFonts w:ascii="Arial" w:hAnsi="Arial" w:cs="Arial"/>
                <w:sz w:val="12"/>
                <w:szCs w:val="12"/>
                <w:lang w:val="pl-PL"/>
              </w:rPr>
              <w:lastRenderedPageBreak/>
              <w:t>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lastRenderedPageBreak/>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24</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1 784 806,34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1 784 806,34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lastRenderedPageBreak/>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488 530,29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488 530,29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48 976,16</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23 050 373,78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23 050 373,78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376 756,40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078</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24</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1 662 020,84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1 662 020,84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428 355,62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428 355,62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19</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1 142 878,44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1 142 878,44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23</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1 277 156,17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1 091 263,85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079</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24</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142 736,53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142 736,53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080</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27 516 675,23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22 235 697,17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080</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19</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5 579 525,15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5 178 477,16</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080</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2 200 594,40</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1 778 258,13</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III</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080</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19</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446 212,05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414 138,99</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0,00</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4 008 652,72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4 008 652,72</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308 706,92</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lastRenderedPageBreak/>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75 517,25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75 517,25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54 540,39</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Słabiej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123</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559 293,94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559 293,94</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217 568,32</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320 584,47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320 584,47</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24 688,27</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14</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122</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6 039,35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6 039,35</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4 361,76</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2</w:t>
            </w:r>
          </w:p>
        </w:tc>
      </w:tr>
      <w:tr w:rsidR="005671BE" w:rsidRPr="000B7037" w:rsidTr="007B0A2E">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4"/>
                <w:szCs w:val="14"/>
                <w:lang w:val="fr-BE"/>
              </w:rPr>
              <w:t>IV</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EFRR</w:t>
            </w:r>
          </w:p>
        </w:tc>
        <w:tc>
          <w:tcPr>
            <w:tcW w:w="334"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lang w:val="pl-PL"/>
              </w:rPr>
            </w:pPr>
            <w:r w:rsidRPr="000B7037">
              <w:rPr>
                <w:rFonts w:ascii="Arial" w:hAnsi="Arial" w:cs="Arial"/>
                <w:sz w:val="12"/>
                <w:szCs w:val="12"/>
                <w:lang w:val="pl-PL"/>
              </w:rPr>
              <w:t>Lepiej rozwinięte</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123</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01</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07</w:t>
            </w:r>
          </w:p>
        </w:tc>
        <w:tc>
          <w:tcPr>
            <w:tcW w:w="333" w:type="pct"/>
            <w:shd w:val="clear" w:color="auto" w:fill="auto"/>
          </w:tcPr>
          <w:p w:rsidR="00B42D22" w:rsidRPr="000B7037" w:rsidRDefault="00B42D22" w:rsidP="00CD44A4">
            <w:pPr>
              <w:pStyle w:val="Text1"/>
              <w:spacing w:before="0" w:after="0" w:line="240" w:lineRule="exact"/>
              <w:ind w:left="0"/>
              <w:rPr>
                <w:rFonts w:ascii="Arial" w:hAnsi="Arial" w:cs="Arial"/>
                <w:sz w:val="12"/>
                <w:szCs w:val="12"/>
              </w:rPr>
            </w:pP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 xml:space="preserve">08 </w:t>
            </w:r>
          </w:p>
        </w:tc>
        <w:tc>
          <w:tcPr>
            <w:tcW w:w="333"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18</w:t>
            </w:r>
          </w:p>
        </w:tc>
        <w:tc>
          <w:tcPr>
            <w:tcW w:w="336" w:type="pct"/>
            <w:shd w:val="clear" w:color="auto" w:fill="auto"/>
          </w:tcPr>
          <w:p w:rsidR="00B42D22" w:rsidRPr="000B7037" w:rsidRDefault="00CC3A64" w:rsidP="00CD44A4">
            <w:pPr>
              <w:pStyle w:val="Text1"/>
              <w:spacing w:before="0" w:after="0" w:line="240" w:lineRule="exact"/>
              <w:ind w:left="0"/>
              <w:rPr>
                <w:rFonts w:ascii="Arial" w:hAnsi="Arial" w:cs="Arial"/>
                <w:sz w:val="12"/>
                <w:szCs w:val="12"/>
              </w:rPr>
            </w:pPr>
            <w:r w:rsidRPr="000B7037">
              <w:rPr>
                <w:rFonts w:ascii="Arial" w:hAnsi="Arial" w:cs="Arial"/>
                <w:sz w:val="12"/>
                <w:szCs w:val="12"/>
              </w:rPr>
              <w:t>PL</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44 728,48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44 728,48</w:t>
            </w:r>
          </w:p>
        </w:tc>
        <w:tc>
          <w:tcPr>
            <w:tcW w:w="333"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17 399,62</w:t>
            </w:r>
          </w:p>
        </w:tc>
        <w:tc>
          <w:tcPr>
            <w:tcW w:w="334" w:type="pct"/>
            <w:shd w:val="clear" w:color="auto" w:fill="auto"/>
          </w:tcPr>
          <w:p w:rsidR="00B42D22" w:rsidRPr="000B7037" w:rsidRDefault="00CC3A64" w:rsidP="00CD44A4">
            <w:pPr>
              <w:pStyle w:val="Text1"/>
              <w:spacing w:before="0" w:after="0" w:line="240" w:lineRule="exact"/>
              <w:ind w:left="0"/>
              <w:jc w:val="right"/>
              <w:rPr>
                <w:rFonts w:ascii="Arial" w:hAnsi="Arial" w:cs="Arial"/>
                <w:sz w:val="12"/>
                <w:szCs w:val="12"/>
              </w:rPr>
            </w:pPr>
            <w:r w:rsidRPr="000B7037">
              <w:rPr>
                <w:rFonts w:ascii="Arial" w:hAnsi="Arial" w:cs="Arial"/>
                <w:sz w:val="12"/>
                <w:szCs w:val="12"/>
              </w:rPr>
              <w:t>3</w:t>
            </w:r>
          </w:p>
        </w:tc>
      </w:tr>
    </w:tbl>
    <w:p w:rsidR="00B42D22" w:rsidRPr="000B7037" w:rsidRDefault="00B42D22" w:rsidP="00CD44A4">
      <w:pPr>
        <w:spacing w:before="0" w:after="0" w:line="240" w:lineRule="exact"/>
        <w:rPr>
          <w:rFonts w:ascii="Arial" w:hAnsi="Arial" w:cs="Arial"/>
          <w:lang w:val="fr-BE"/>
        </w:rPr>
      </w:pPr>
    </w:p>
    <w:p w:rsidR="00B94E4C" w:rsidRPr="000B7037" w:rsidRDefault="00CC3A64" w:rsidP="00DD0239">
      <w:pPr>
        <w:pStyle w:val="Wyroznieine"/>
      </w:pPr>
      <w:r w:rsidRPr="000B7037">
        <w:rPr>
          <w:lang w:val="fr-BE"/>
        </w:rPr>
        <w:br w:type="page"/>
      </w:r>
      <w:r w:rsidRPr="000B7037">
        <w:lastRenderedPageBreak/>
        <w:t>Tab</w:t>
      </w:r>
      <w:r w:rsidR="00DD0239">
        <w:t>e</w:t>
      </w:r>
      <w:r w:rsidRPr="000B7037">
        <w:t>l</w:t>
      </w:r>
      <w:r w:rsidR="00DD0239">
        <w:t>a</w:t>
      </w:r>
      <w:r w:rsidRPr="000B7037">
        <w:t xml:space="preserve"> 8: </w:t>
      </w:r>
      <w:r w:rsidR="00B94E4C" w:rsidRPr="000B7037">
        <w:t>Wykorzystanie finansowania krzyżowego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556"/>
        <w:gridCol w:w="2556"/>
        <w:gridCol w:w="2556"/>
        <w:gridCol w:w="2556"/>
      </w:tblGrid>
      <w:tr w:rsidR="005671BE" w:rsidRPr="000B7037" w:rsidTr="008B2E22">
        <w:tc>
          <w:tcPr>
            <w:tcW w:w="3261"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sz w:val="18"/>
                <w:szCs w:val="18"/>
              </w:rPr>
            </w:pPr>
            <w:r w:rsidRPr="000B7037">
              <w:rPr>
                <w:rFonts w:ascii="Arial" w:hAnsi="Arial" w:cs="Arial"/>
                <w:b/>
                <w:sz w:val="18"/>
                <w:szCs w:val="18"/>
              </w:rPr>
              <w:t>1</w:t>
            </w:r>
          </w:p>
        </w:tc>
        <w:tc>
          <w:tcPr>
            <w:tcW w:w="1417"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i/>
                <w:sz w:val="18"/>
                <w:szCs w:val="18"/>
              </w:rPr>
            </w:pPr>
            <w:r w:rsidRPr="000B7037">
              <w:rPr>
                <w:rFonts w:ascii="Arial" w:hAnsi="Arial" w:cs="Arial"/>
                <w:b/>
                <w:sz w:val="18"/>
                <w:szCs w:val="18"/>
              </w:rPr>
              <w:t>2</w:t>
            </w:r>
          </w:p>
        </w:tc>
        <w:tc>
          <w:tcPr>
            <w:tcW w:w="2556"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i/>
                <w:sz w:val="18"/>
                <w:szCs w:val="18"/>
              </w:rPr>
            </w:pPr>
            <w:r w:rsidRPr="000B7037">
              <w:rPr>
                <w:rFonts w:ascii="Arial" w:hAnsi="Arial" w:cs="Arial"/>
                <w:b/>
                <w:sz w:val="18"/>
                <w:szCs w:val="18"/>
              </w:rPr>
              <w:t>3</w:t>
            </w:r>
          </w:p>
        </w:tc>
        <w:tc>
          <w:tcPr>
            <w:tcW w:w="2556"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i/>
                <w:sz w:val="18"/>
                <w:szCs w:val="18"/>
              </w:rPr>
            </w:pPr>
            <w:r w:rsidRPr="000B7037">
              <w:rPr>
                <w:rFonts w:ascii="Arial" w:hAnsi="Arial" w:cs="Arial"/>
                <w:b/>
                <w:sz w:val="18"/>
                <w:szCs w:val="18"/>
              </w:rPr>
              <w:t>4</w:t>
            </w:r>
          </w:p>
        </w:tc>
        <w:tc>
          <w:tcPr>
            <w:tcW w:w="2556"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i/>
                <w:sz w:val="18"/>
                <w:szCs w:val="18"/>
              </w:rPr>
            </w:pPr>
            <w:r w:rsidRPr="000B7037">
              <w:rPr>
                <w:rFonts w:ascii="Arial" w:hAnsi="Arial" w:cs="Arial"/>
                <w:b/>
                <w:sz w:val="18"/>
                <w:szCs w:val="18"/>
              </w:rPr>
              <w:t>5</w:t>
            </w:r>
          </w:p>
        </w:tc>
        <w:tc>
          <w:tcPr>
            <w:tcW w:w="2556" w:type="dxa"/>
            <w:shd w:val="clear" w:color="auto" w:fill="F2F2F2" w:themeFill="background1" w:themeFillShade="F2"/>
          </w:tcPr>
          <w:p w:rsidR="00B42D22" w:rsidRPr="000B7037" w:rsidRDefault="00CC3A64" w:rsidP="00CD44A4">
            <w:pPr>
              <w:spacing w:before="0" w:after="0" w:line="240" w:lineRule="exact"/>
              <w:jc w:val="center"/>
              <w:rPr>
                <w:rFonts w:ascii="Arial" w:hAnsi="Arial" w:cs="Arial"/>
                <w:b/>
                <w:i/>
                <w:sz w:val="18"/>
                <w:szCs w:val="18"/>
              </w:rPr>
            </w:pPr>
            <w:r w:rsidRPr="000B7037">
              <w:rPr>
                <w:rFonts w:ascii="Arial" w:hAnsi="Arial" w:cs="Arial"/>
                <w:b/>
                <w:sz w:val="18"/>
                <w:szCs w:val="18"/>
              </w:rPr>
              <w:t>6</w:t>
            </w:r>
          </w:p>
        </w:tc>
      </w:tr>
      <w:tr w:rsidR="005671BE" w:rsidRPr="00B17A52" w:rsidTr="008B2E22">
        <w:tc>
          <w:tcPr>
            <w:tcW w:w="3261"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i/>
                <w:sz w:val="18"/>
                <w:szCs w:val="18"/>
                <w:lang w:val="pl-PL"/>
              </w:rPr>
            </w:pPr>
            <w:r w:rsidRPr="000B7037">
              <w:rPr>
                <w:rFonts w:ascii="Arial" w:hAnsi="Arial" w:cs="Arial"/>
                <w:sz w:val="18"/>
                <w:szCs w:val="18"/>
                <w:lang w:val="pl-PL"/>
              </w:rPr>
              <w:t>Wykorzystanie finansowania krzyżowego</w:t>
            </w:r>
          </w:p>
        </w:tc>
        <w:tc>
          <w:tcPr>
            <w:tcW w:w="1417"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sz w:val="18"/>
                <w:szCs w:val="18"/>
              </w:rPr>
            </w:pPr>
            <w:r w:rsidRPr="000B7037">
              <w:rPr>
                <w:rFonts w:ascii="Arial" w:hAnsi="Arial" w:cs="Arial"/>
                <w:sz w:val="18"/>
                <w:szCs w:val="18"/>
              </w:rPr>
              <w:t>Oś priorytetowa</w:t>
            </w:r>
          </w:p>
        </w:tc>
        <w:tc>
          <w:tcPr>
            <w:tcW w:w="2556"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 xml:space="preserve">Kwota wsparcia UE, jaką przewiduje się wykorzystać w celu finansowania krzyżowego na podstawie wybranych operacji </w:t>
            </w:r>
            <w:r w:rsidR="00B94E4C" w:rsidRPr="000B7037">
              <w:rPr>
                <w:rFonts w:ascii="Arial" w:hAnsi="Arial" w:cs="Arial"/>
                <w:sz w:val="18"/>
                <w:szCs w:val="18"/>
                <w:lang w:val="pl-PL"/>
              </w:rPr>
              <w:t xml:space="preserve">(2) </w:t>
            </w:r>
            <w:r w:rsidRPr="000B7037">
              <w:rPr>
                <w:rFonts w:ascii="Arial" w:hAnsi="Arial" w:cs="Arial"/>
                <w:sz w:val="18"/>
                <w:szCs w:val="18"/>
                <w:lang w:val="pl-PL"/>
              </w:rPr>
              <w:t>(w EUR)</w:t>
            </w:r>
          </w:p>
        </w:tc>
        <w:tc>
          <w:tcPr>
            <w:tcW w:w="2556"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Udział w całkowitej alokacji finansowej UE na oś priorytetową (%) (3/całkowita alokacja finansowa na oś priorytetową*100)</w:t>
            </w:r>
          </w:p>
        </w:tc>
        <w:tc>
          <w:tcPr>
            <w:tcW w:w="2556"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Wydatki kwalifikowalne stosowane w ramach finansowania krzyżowego zadeklarowane przez beneficjentów instytucji zarządzającej (w EUR)</w:t>
            </w:r>
          </w:p>
        </w:tc>
        <w:tc>
          <w:tcPr>
            <w:tcW w:w="2556" w:type="dxa"/>
            <w:shd w:val="clear" w:color="auto" w:fill="F2F2F2" w:themeFill="background1" w:themeFillShade="F2"/>
            <w:vAlign w:val="center"/>
          </w:tcPr>
          <w:p w:rsidR="003D2E40" w:rsidRPr="000B7037" w:rsidRDefault="003D2E40"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Udział w całkowitej alokacji finansowej UE na oś priorytetową (%) (5/całkowita alokacja finansowa na oś priorytetową*100)</w:t>
            </w:r>
          </w:p>
        </w:tc>
      </w:tr>
      <w:tr w:rsidR="0009579A" w:rsidRPr="000B7037" w:rsidTr="0009579A">
        <w:tc>
          <w:tcPr>
            <w:tcW w:w="3261" w:type="dxa"/>
            <w:shd w:val="clear" w:color="auto" w:fill="auto"/>
            <w:vAlign w:val="center"/>
          </w:tcPr>
          <w:p w:rsidR="0009579A" w:rsidRPr="000B7037" w:rsidRDefault="00B94E4C" w:rsidP="00CD44A4">
            <w:pPr>
              <w:spacing w:before="0" w:after="0" w:line="240" w:lineRule="exact"/>
              <w:rPr>
                <w:rFonts w:ascii="Arial" w:hAnsi="Arial" w:cs="Arial"/>
                <w:b/>
                <w:sz w:val="16"/>
                <w:szCs w:val="16"/>
                <w:lang w:val="pl-PL"/>
              </w:rPr>
            </w:pPr>
            <w:r w:rsidRPr="000B7037">
              <w:rPr>
                <w:rFonts w:ascii="Arial" w:hAnsi="Arial" w:cs="Arial"/>
                <w:sz w:val="16"/>
                <w:szCs w:val="16"/>
                <w:lang w:val="pl-PL"/>
              </w:rPr>
              <w:t>Finansowanie krzyżowe: koszty kwalifikujące się do wsparcia w ramach EFRR, ale objęte wsparciem w ramach EFS (1)</w:t>
            </w:r>
          </w:p>
        </w:tc>
        <w:tc>
          <w:tcPr>
            <w:tcW w:w="1417" w:type="dxa"/>
            <w:shd w:val="clear" w:color="auto" w:fill="auto"/>
            <w:vAlign w:val="center"/>
          </w:tcPr>
          <w:p w:rsidR="0009579A" w:rsidRPr="000B7037" w:rsidRDefault="002765D1" w:rsidP="00CD44A4">
            <w:pPr>
              <w:spacing w:before="0" w:after="0" w:line="240" w:lineRule="exact"/>
              <w:jc w:val="center"/>
              <w:rPr>
                <w:rFonts w:ascii="Arial" w:hAnsi="Arial" w:cs="Arial"/>
                <w:b/>
                <w:lang w:val="pl-PL"/>
              </w:rPr>
            </w:pPr>
            <w:r>
              <w:rPr>
                <w:rFonts w:ascii="Arial" w:hAnsi="Arial" w:cs="Arial"/>
                <w:b/>
                <w:lang w:val="pl-PL"/>
              </w:rPr>
              <w:t>II</w:t>
            </w:r>
          </w:p>
        </w:tc>
        <w:tc>
          <w:tcPr>
            <w:tcW w:w="2556" w:type="dxa"/>
            <w:shd w:val="clear" w:color="auto" w:fill="auto"/>
            <w:vAlign w:val="center"/>
          </w:tcPr>
          <w:p w:rsidR="0009579A" w:rsidRPr="000B7037" w:rsidRDefault="00962FC7" w:rsidP="00CD44A4">
            <w:pPr>
              <w:spacing w:before="0" w:after="0" w:line="240" w:lineRule="exact"/>
              <w:jc w:val="center"/>
              <w:rPr>
                <w:rFonts w:ascii="Arial" w:hAnsi="Arial" w:cs="Arial"/>
                <w:b/>
                <w:lang w:val="pl-PL"/>
              </w:rPr>
            </w:pPr>
            <w:r w:rsidRPr="000B7037">
              <w:rPr>
                <w:rFonts w:ascii="Arial" w:hAnsi="Arial" w:cs="Arial"/>
                <w:b/>
                <w:lang w:val="pl-PL"/>
              </w:rPr>
              <w:t>194</w:t>
            </w:r>
            <w:r w:rsidR="001450E1" w:rsidRPr="000B7037">
              <w:rPr>
                <w:rFonts w:ascii="Arial" w:hAnsi="Arial" w:cs="Arial"/>
                <w:b/>
                <w:lang w:val="pl-PL"/>
              </w:rPr>
              <w:t xml:space="preserve"> </w:t>
            </w:r>
            <w:r w:rsidRPr="000B7037">
              <w:rPr>
                <w:rFonts w:ascii="Arial" w:hAnsi="Arial" w:cs="Arial"/>
                <w:b/>
                <w:lang w:val="pl-PL"/>
              </w:rPr>
              <w:t>807,5</w:t>
            </w:r>
            <w:r w:rsidR="00D13165" w:rsidRPr="000B7037">
              <w:rPr>
                <w:rFonts w:ascii="Arial" w:hAnsi="Arial" w:cs="Arial"/>
                <w:b/>
                <w:lang w:val="pl-PL"/>
              </w:rPr>
              <w:t>4</w:t>
            </w:r>
          </w:p>
        </w:tc>
        <w:tc>
          <w:tcPr>
            <w:tcW w:w="2556" w:type="dxa"/>
            <w:shd w:val="clear" w:color="auto" w:fill="auto"/>
            <w:vAlign w:val="center"/>
          </w:tcPr>
          <w:p w:rsidR="0009579A" w:rsidRPr="000B7037" w:rsidRDefault="001450E1" w:rsidP="00CD44A4">
            <w:pPr>
              <w:spacing w:before="0" w:after="0" w:line="240" w:lineRule="exact"/>
              <w:jc w:val="center"/>
              <w:rPr>
                <w:rFonts w:ascii="Arial" w:hAnsi="Arial" w:cs="Arial"/>
                <w:b/>
                <w:lang w:val="pl-PL"/>
              </w:rPr>
            </w:pPr>
            <w:r w:rsidRPr="000B7037">
              <w:rPr>
                <w:rFonts w:ascii="Arial" w:hAnsi="Arial" w:cs="Arial"/>
                <w:b/>
                <w:lang w:val="pl-PL"/>
              </w:rPr>
              <w:t>0,02</w:t>
            </w:r>
          </w:p>
        </w:tc>
        <w:tc>
          <w:tcPr>
            <w:tcW w:w="2556" w:type="dxa"/>
            <w:shd w:val="clear" w:color="auto" w:fill="auto"/>
            <w:vAlign w:val="center"/>
          </w:tcPr>
          <w:p w:rsidR="0009579A" w:rsidRPr="000B7037" w:rsidRDefault="001450E1" w:rsidP="00CD44A4">
            <w:pPr>
              <w:spacing w:before="0" w:after="0" w:line="240" w:lineRule="exact"/>
              <w:jc w:val="center"/>
              <w:rPr>
                <w:rFonts w:ascii="Arial" w:hAnsi="Arial" w:cs="Arial"/>
                <w:b/>
                <w:lang w:val="pl-PL"/>
              </w:rPr>
            </w:pPr>
            <w:r w:rsidRPr="000B7037">
              <w:rPr>
                <w:rFonts w:ascii="Arial" w:hAnsi="Arial" w:cs="Arial"/>
                <w:b/>
                <w:lang w:val="pl-PL"/>
              </w:rPr>
              <w:t xml:space="preserve"> </w:t>
            </w:r>
            <w:r w:rsidR="00D13165" w:rsidRPr="000B7037">
              <w:rPr>
                <w:rFonts w:ascii="Arial" w:hAnsi="Arial" w:cs="Arial"/>
                <w:b/>
                <w:lang w:val="pl-PL"/>
              </w:rPr>
              <w:t>2</w:t>
            </w:r>
            <w:r w:rsidRPr="00CD44A4">
              <w:rPr>
                <w:rFonts w:ascii="Arial" w:hAnsi="Arial" w:cs="Arial"/>
                <w:b/>
                <w:lang w:val="pl-PL"/>
              </w:rPr>
              <w:t xml:space="preserve"> </w:t>
            </w:r>
            <w:r w:rsidR="00D13165" w:rsidRPr="000B7037">
              <w:rPr>
                <w:rFonts w:ascii="Arial" w:hAnsi="Arial" w:cs="Arial"/>
                <w:b/>
                <w:lang w:val="pl-PL"/>
              </w:rPr>
              <w:t>627,23</w:t>
            </w:r>
          </w:p>
        </w:tc>
        <w:tc>
          <w:tcPr>
            <w:tcW w:w="2556" w:type="dxa"/>
            <w:shd w:val="clear" w:color="auto" w:fill="auto"/>
            <w:vAlign w:val="center"/>
          </w:tcPr>
          <w:p w:rsidR="0009579A" w:rsidRPr="000B7037" w:rsidRDefault="001450E1" w:rsidP="00CD44A4">
            <w:pPr>
              <w:spacing w:before="0" w:after="0" w:line="240" w:lineRule="exact"/>
              <w:jc w:val="center"/>
              <w:rPr>
                <w:rFonts w:ascii="Arial" w:hAnsi="Arial" w:cs="Arial"/>
                <w:b/>
                <w:lang w:val="pl-PL"/>
              </w:rPr>
            </w:pPr>
            <w:r w:rsidRPr="000B7037">
              <w:rPr>
                <w:rFonts w:ascii="Arial" w:hAnsi="Arial" w:cs="Arial"/>
                <w:b/>
                <w:lang w:val="pl-PL"/>
              </w:rPr>
              <w:t>0,00</w:t>
            </w:r>
          </w:p>
        </w:tc>
      </w:tr>
      <w:tr w:rsidR="00B94E4C" w:rsidRPr="00B17A52" w:rsidTr="0009579A">
        <w:tc>
          <w:tcPr>
            <w:tcW w:w="3261" w:type="dxa"/>
            <w:shd w:val="clear" w:color="auto" w:fill="auto"/>
            <w:vAlign w:val="center"/>
          </w:tcPr>
          <w:p w:rsidR="00B94E4C" w:rsidRPr="000B7037" w:rsidRDefault="00B94E4C" w:rsidP="00CD44A4">
            <w:pPr>
              <w:spacing w:before="0" w:after="0" w:line="240" w:lineRule="exact"/>
              <w:rPr>
                <w:rFonts w:ascii="Arial" w:hAnsi="Arial" w:cs="Arial"/>
                <w:b/>
                <w:sz w:val="16"/>
                <w:szCs w:val="16"/>
                <w:lang w:val="pl-PL"/>
              </w:rPr>
            </w:pPr>
            <w:r w:rsidRPr="000B7037">
              <w:rPr>
                <w:rFonts w:ascii="Arial" w:hAnsi="Arial" w:cs="Arial"/>
                <w:sz w:val="16"/>
                <w:szCs w:val="16"/>
                <w:lang w:val="pl-PL"/>
              </w:rPr>
              <w:t>Finansowanie krzyżowe: koszty kwalifikujące się do wsparcia w ramach EFS, ale objęte wsparciem w ramach EFRR (1)</w:t>
            </w:r>
          </w:p>
        </w:tc>
        <w:tc>
          <w:tcPr>
            <w:tcW w:w="1417" w:type="dxa"/>
            <w:shd w:val="clear" w:color="auto" w:fill="auto"/>
            <w:vAlign w:val="center"/>
          </w:tcPr>
          <w:p w:rsidR="00B94E4C" w:rsidRPr="000B7037" w:rsidRDefault="00B94E4C" w:rsidP="00CD44A4">
            <w:pPr>
              <w:spacing w:before="0" w:after="0" w:line="240" w:lineRule="exact"/>
              <w:jc w:val="center"/>
              <w:rPr>
                <w:rFonts w:ascii="Arial" w:hAnsi="Arial" w:cs="Arial"/>
                <w:b/>
                <w:lang w:val="pl-PL"/>
              </w:rPr>
            </w:pPr>
          </w:p>
        </w:tc>
        <w:tc>
          <w:tcPr>
            <w:tcW w:w="2556" w:type="dxa"/>
            <w:shd w:val="clear" w:color="auto" w:fill="auto"/>
            <w:vAlign w:val="center"/>
          </w:tcPr>
          <w:p w:rsidR="00B94E4C" w:rsidRPr="000B7037" w:rsidRDefault="00B94E4C" w:rsidP="00CD44A4">
            <w:pPr>
              <w:spacing w:before="0" w:after="0" w:line="240" w:lineRule="exact"/>
              <w:jc w:val="center"/>
              <w:rPr>
                <w:rFonts w:ascii="Arial" w:hAnsi="Arial" w:cs="Arial"/>
                <w:b/>
                <w:lang w:val="pl-PL"/>
              </w:rPr>
            </w:pPr>
          </w:p>
        </w:tc>
        <w:tc>
          <w:tcPr>
            <w:tcW w:w="2556" w:type="dxa"/>
            <w:shd w:val="clear" w:color="auto" w:fill="auto"/>
            <w:vAlign w:val="center"/>
          </w:tcPr>
          <w:p w:rsidR="00B94E4C" w:rsidRPr="000B7037" w:rsidRDefault="00B94E4C" w:rsidP="00CD44A4">
            <w:pPr>
              <w:spacing w:before="0" w:after="0" w:line="240" w:lineRule="exact"/>
              <w:jc w:val="center"/>
              <w:rPr>
                <w:rFonts w:ascii="Arial" w:hAnsi="Arial" w:cs="Arial"/>
                <w:b/>
                <w:lang w:val="pl-PL"/>
              </w:rPr>
            </w:pPr>
          </w:p>
        </w:tc>
        <w:tc>
          <w:tcPr>
            <w:tcW w:w="2556" w:type="dxa"/>
            <w:shd w:val="clear" w:color="auto" w:fill="auto"/>
            <w:vAlign w:val="center"/>
          </w:tcPr>
          <w:p w:rsidR="00B94E4C" w:rsidRPr="000B7037" w:rsidRDefault="00B94E4C" w:rsidP="00CD44A4">
            <w:pPr>
              <w:spacing w:before="0" w:after="0" w:line="240" w:lineRule="exact"/>
              <w:jc w:val="center"/>
              <w:rPr>
                <w:rFonts w:ascii="Arial" w:hAnsi="Arial" w:cs="Arial"/>
                <w:b/>
                <w:lang w:val="pl-PL"/>
              </w:rPr>
            </w:pPr>
          </w:p>
        </w:tc>
        <w:tc>
          <w:tcPr>
            <w:tcW w:w="2556" w:type="dxa"/>
            <w:shd w:val="clear" w:color="auto" w:fill="auto"/>
            <w:vAlign w:val="center"/>
          </w:tcPr>
          <w:p w:rsidR="00B94E4C" w:rsidRPr="000B7037" w:rsidRDefault="00B94E4C" w:rsidP="00CD44A4">
            <w:pPr>
              <w:spacing w:before="0" w:after="0" w:line="240" w:lineRule="exact"/>
              <w:jc w:val="center"/>
              <w:rPr>
                <w:rFonts w:ascii="Arial" w:hAnsi="Arial" w:cs="Arial"/>
                <w:b/>
                <w:lang w:val="pl-PL"/>
              </w:rPr>
            </w:pPr>
          </w:p>
        </w:tc>
      </w:tr>
    </w:tbl>
    <w:p w:rsidR="00B42D22" w:rsidRPr="000B7037" w:rsidRDefault="00B42D22" w:rsidP="00CD44A4">
      <w:pPr>
        <w:spacing w:before="0" w:after="0" w:line="240" w:lineRule="exact"/>
        <w:rPr>
          <w:rFonts w:ascii="Arial" w:hAnsi="Arial" w:cs="Arial"/>
          <w:lang w:val="pl-PL"/>
        </w:rPr>
      </w:pPr>
    </w:p>
    <w:p w:rsidR="00B94E4C" w:rsidRPr="000B7037" w:rsidRDefault="00B94E4C" w:rsidP="00CD44A4">
      <w:pPr>
        <w:spacing w:before="0" w:after="0" w:line="240" w:lineRule="exact"/>
        <w:jc w:val="both"/>
        <w:rPr>
          <w:rFonts w:ascii="Arial" w:hAnsi="Arial" w:cs="Arial"/>
          <w:sz w:val="16"/>
          <w:szCs w:val="16"/>
          <w:lang w:val="pl-PL"/>
        </w:rPr>
      </w:pPr>
      <w:r w:rsidRPr="000B7037">
        <w:rPr>
          <w:rFonts w:ascii="Arial" w:hAnsi="Arial" w:cs="Arial"/>
          <w:sz w:val="16"/>
          <w:szCs w:val="16"/>
          <w:lang w:val="pl-PL"/>
        </w:rPr>
        <w:t xml:space="preserve">(1) Jeżeli nie można z góry określić dokładnych kwot, przed realizacją operacji, sprawozdawczość powinna opierać się na pułapach stosowanych do danej operacji, tj. jeżeli operacja prowadzona w ramach EFRR zawiera do 20 % wydatków EFS, sprawozdawczość powinna opierać się na założeniu, że całą kwotę 20 % można wykorzystać w tym celu. W przypadku zakończenia operacji dane wykorzystane w tej kolumnie należy oprzeć na rzeczywistych poniesionych kosztach. </w:t>
      </w:r>
    </w:p>
    <w:p w:rsidR="00B94E4C" w:rsidRPr="000B7037" w:rsidRDefault="00B94E4C" w:rsidP="00CD44A4">
      <w:pPr>
        <w:spacing w:before="0" w:after="0" w:line="240" w:lineRule="exact"/>
        <w:jc w:val="both"/>
        <w:rPr>
          <w:rFonts w:ascii="Arial" w:hAnsi="Arial" w:cs="Arial"/>
          <w:sz w:val="16"/>
          <w:szCs w:val="16"/>
          <w:lang w:val="pl-PL"/>
        </w:rPr>
      </w:pPr>
      <w:r w:rsidRPr="000B7037">
        <w:rPr>
          <w:rFonts w:ascii="Arial" w:hAnsi="Arial" w:cs="Arial"/>
          <w:sz w:val="16"/>
          <w:szCs w:val="16"/>
          <w:lang w:val="pl-PL"/>
        </w:rPr>
        <w:t>(2) Art. 98 ust. 2 rozporządzenia (UE) nr 1303/2013.</w:t>
      </w:r>
    </w:p>
    <w:p w:rsidR="00B94E4C" w:rsidRPr="000B7037" w:rsidRDefault="00B94E4C" w:rsidP="00CD44A4">
      <w:pPr>
        <w:spacing w:before="0" w:after="0" w:line="240" w:lineRule="exact"/>
        <w:jc w:val="both"/>
        <w:rPr>
          <w:rFonts w:ascii="Arial" w:hAnsi="Arial" w:cs="Arial"/>
          <w:lang w:val="fr-BE"/>
        </w:rPr>
      </w:pPr>
    </w:p>
    <w:p w:rsidR="00B42D22" w:rsidRPr="000B7037" w:rsidRDefault="00CC3A64" w:rsidP="00DD0239">
      <w:pPr>
        <w:pStyle w:val="Wyroznieine"/>
      </w:pPr>
      <w:r w:rsidRPr="000B7037">
        <w:rPr>
          <w:sz w:val="16"/>
          <w:szCs w:val="16"/>
          <w:lang w:val="fr-BE"/>
        </w:rPr>
        <w:br w:type="page"/>
      </w:r>
      <w:r w:rsidRPr="000B7037">
        <w:rPr>
          <w:lang w:val="fr-BE"/>
        </w:rPr>
        <w:lastRenderedPageBreak/>
        <w:t>Tab</w:t>
      </w:r>
      <w:r w:rsidR="00DD0239">
        <w:rPr>
          <w:lang w:val="fr-BE"/>
        </w:rPr>
        <w:t>e</w:t>
      </w:r>
      <w:r w:rsidRPr="000B7037">
        <w:rPr>
          <w:lang w:val="fr-BE"/>
        </w:rPr>
        <w:t>l</w:t>
      </w:r>
      <w:r w:rsidR="00DD0239">
        <w:rPr>
          <w:lang w:val="fr-BE"/>
        </w:rPr>
        <w:t>a</w:t>
      </w:r>
      <w:r w:rsidRPr="000B7037">
        <w:rPr>
          <w:lang w:val="fr-BE"/>
        </w:rPr>
        <w:t xml:space="preserve"> 9: </w:t>
      </w:r>
      <w:r w:rsidR="003D2E40" w:rsidRPr="000B7037">
        <w:t>Koszt operacji realizowanych poza obszarem objętym programem (EFRR i Fundusz Spójności w ramach celu „Inwestycje na rzecz wzrostu gospodarczego i zatrudnienia”)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484"/>
        <w:gridCol w:w="3038"/>
        <w:gridCol w:w="3012"/>
        <w:gridCol w:w="3038"/>
        <w:gridCol w:w="3012"/>
      </w:tblGrid>
      <w:tr w:rsidR="005E399F" w:rsidRPr="000B7037" w:rsidTr="005E399F">
        <w:tc>
          <w:tcPr>
            <w:tcW w:w="1318" w:type="dxa"/>
          </w:tcPr>
          <w:p w:rsidR="005E399F" w:rsidRPr="000B7037" w:rsidRDefault="005E399F" w:rsidP="00CD44A4">
            <w:pPr>
              <w:spacing w:before="0" w:after="0" w:line="240" w:lineRule="exact"/>
              <w:jc w:val="center"/>
              <w:rPr>
                <w:rFonts w:ascii="Arial" w:hAnsi="Arial" w:cs="Arial"/>
                <w:b/>
                <w:sz w:val="18"/>
                <w:szCs w:val="18"/>
                <w:lang w:val="fr-BE"/>
              </w:rPr>
            </w:pPr>
            <w:r w:rsidRPr="000B7037">
              <w:rPr>
                <w:rFonts w:ascii="Arial" w:hAnsi="Arial" w:cs="Arial"/>
                <w:b/>
                <w:sz w:val="18"/>
                <w:szCs w:val="18"/>
                <w:lang w:val="fr-BE"/>
              </w:rPr>
              <w:t>1</w:t>
            </w:r>
          </w:p>
        </w:tc>
        <w:tc>
          <w:tcPr>
            <w:tcW w:w="1484" w:type="dxa"/>
            <w:shd w:val="clear" w:color="auto" w:fill="auto"/>
          </w:tcPr>
          <w:p w:rsidR="005E399F" w:rsidRPr="000B7037" w:rsidRDefault="005E399F"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2</w:t>
            </w:r>
          </w:p>
        </w:tc>
        <w:tc>
          <w:tcPr>
            <w:tcW w:w="3038" w:type="dxa"/>
            <w:shd w:val="clear" w:color="auto" w:fill="auto"/>
          </w:tcPr>
          <w:p w:rsidR="005E399F" w:rsidRPr="000B7037" w:rsidRDefault="005E399F"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3</w:t>
            </w:r>
          </w:p>
        </w:tc>
        <w:tc>
          <w:tcPr>
            <w:tcW w:w="3012" w:type="dxa"/>
            <w:shd w:val="clear" w:color="auto" w:fill="auto"/>
          </w:tcPr>
          <w:p w:rsidR="005E399F" w:rsidRPr="000B7037" w:rsidRDefault="005E399F"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4</w:t>
            </w:r>
          </w:p>
        </w:tc>
        <w:tc>
          <w:tcPr>
            <w:tcW w:w="3038" w:type="dxa"/>
            <w:shd w:val="clear" w:color="auto" w:fill="auto"/>
          </w:tcPr>
          <w:p w:rsidR="005E399F" w:rsidRPr="000B7037" w:rsidRDefault="005E399F"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5</w:t>
            </w:r>
          </w:p>
        </w:tc>
        <w:tc>
          <w:tcPr>
            <w:tcW w:w="3012" w:type="dxa"/>
            <w:shd w:val="clear" w:color="auto" w:fill="auto"/>
          </w:tcPr>
          <w:p w:rsidR="005E399F" w:rsidRPr="000B7037" w:rsidRDefault="005E399F"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6</w:t>
            </w:r>
          </w:p>
        </w:tc>
      </w:tr>
      <w:tr w:rsidR="005E399F" w:rsidRPr="00B17A52" w:rsidTr="005E399F">
        <w:tc>
          <w:tcPr>
            <w:tcW w:w="1318" w:type="dxa"/>
          </w:tcPr>
          <w:p w:rsidR="005E399F" w:rsidRPr="000B7037" w:rsidRDefault="005E399F" w:rsidP="00CD44A4">
            <w:pPr>
              <w:spacing w:before="0" w:after="0" w:line="240" w:lineRule="exact"/>
              <w:jc w:val="center"/>
              <w:rPr>
                <w:rFonts w:ascii="Arial" w:hAnsi="Arial" w:cs="Arial"/>
                <w:b/>
                <w:sz w:val="18"/>
                <w:szCs w:val="18"/>
                <w:lang w:val="fr-BE"/>
              </w:rPr>
            </w:pPr>
          </w:p>
        </w:tc>
        <w:tc>
          <w:tcPr>
            <w:tcW w:w="1484" w:type="dxa"/>
            <w:shd w:val="clear" w:color="auto" w:fill="auto"/>
            <w:vAlign w:val="center"/>
          </w:tcPr>
          <w:p w:rsidR="005E399F" w:rsidRPr="000B7037" w:rsidRDefault="005E399F" w:rsidP="00CD44A4">
            <w:pPr>
              <w:spacing w:before="0" w:after="0" w:line="240" w:lineRule="exact"/>
              <w:jc w:val="center"/>
              <w:rPr>
                <w:rFonts w:ascii="Arial" w:hAnsi="Arial" w:cs="Arial"/>
                <w:b/>
                <w:sz w:val="18"/>
                <w:szCs w:val="18"/>
                <w:lang w:val="fr-BE"/>
              </w:rPr>
            </w:pPr>
            <w:r w:rsidRPr="000B7037">
              <w:rPr>
                <w:rFonts w:ascii="Arial" w:hAnsi="Arial" w:cs="Arial"/>
                <w:sz w:val="18"/>
                <w:szCs w:val="18"/>
              </w:rPr>
              <w:t>Oś priorytetowa</w:t>
            </w:r>
          </w:p>
        </w:tc>
        <w:tc>
          <w:tcPr>
            <w:tcW w:w="3038" w:type="dxa"/>
            <w:shd w:val="clear" w:color="auto" w:fill="auto"/>
            <w:vAlign w:val="center"/>
          </w:tcPr>
          <w:p w:rsidR="005E399F" w:rsidRPr="000B7037" w:rsidRDefault="005E399F"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Kwota wsparcia, jaką przewiduje się wykorzystać na operacje realizowane poza obszarem objętym programem na podstawie wybranych operacji (w EUR)</w:t>
            </w:r>
          </w:p>
        </w:tc>
        <w:tc>
          <w:tcPr>
            <w:tcW w:w="3012" w:type="dxa"/>
            <w:shd w:val="clear" w:color="auto" w:fill="auto"/>
            <w:vAlign w:val="center"/>
          </w:tcPr>
          <w:p w:rsidR="005E399F" w:rsidRPr="000B7037" w:rsidRDefault="005E399F"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Udział w całkowitej alokacji finansowej UE na oś priorytetową (%) (3/całkowita alokacja finansowa na oś priorytetową*100)</w:t>
            </w:r>
          </w:p>
        </w:tc>
        <w:tc>
          <w:tcPr>
            <w:tcW w:w="3038" w:type="dxa"/>
            <w:shd w:val="clear" w:color="auto" w:fill="auto"/>
            <w:vAlign w:val="center"/>
          </w:tcPr>
          <w:p w:rsidR="005E399F" w:rsidRPr="000B7037" w:rsidRDefault="005E399F"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Wydatki kwalifikowalne poniesione podczas operacji realizowanych poza obszarem objętym programem, zadeklarowane przez beneficjentów instytucji zarządzającej (w EUR)</w:t>
            </w:r>
          </w:p>
        </w:tc>
        <w:tc>
          <w:tcPr>
            <w:tcW w:w="3012" w:type="dxa"/>
            <w:shd w:val="clear" w:color="auto" w:fill="auto"/>
            <w:vAlign w:val="center"/>
          </w:tcPr>
          <w:p w:rsidR="005E399F" w:rsidRPr="000B7037" w:rsidRDefault="005E399F" w:rsidP="00CD44A4">
            <w:pPr>
              <w:spacing w:before="0" w:after="0" w:line="240" w:lineRule="exact"/>
              <w:jc w:val="center"/>
              <w:rPr>
                <w:rFonts w:ascii="Arial" w:hAnsi="Arial" w:cs="Arial"/>
                <w:b/>
                <w:sz w:val="18"/>
                <w:szCs w:val="18"/>
                <w:lang w:val="pl-PL"/>
              </w:rPr>
            </w:pPr>
            <w:r w:rsidRPr="000B7037">
              <w:rPr>
                <w:rFonts w:ascii="Arial" w:hAnsi="Arial" w:cs="Arial"/>
                <w:sz w:val="18"/>
                <w:szCs w:val="18"/>
                <w:lang w:val="pl-PL"/>
              </w:rPr>
              <w:t>Udział w całkowitej alokacji finansowej UE na oś priorytetową (%) (5/całkowita alokacja finansowa na oś priorytetową*100)</w:t>
            </w:r>
          </w:p>
        </w:tc>
      </w:tr>
      <w:tr w:rsidR="005E399F" w:rsidRPr="00B17A52" w:rsidTr="005E399F">
        <w:tc>
          <w:tcPr>
            <w:tcW w:w="1318" w:type="dxa"/>
          </w:tcPr>
          <w:p w:rsidR="005E399F" w:rsidRPr="000B7037" w:rsidRDefault="005E399F" w:rsidP="00CD44A4">
            <w:pPr>
              <w:spacing w:before="0" w:after="0" w:line="240" w:lineRule="exact"/>
              <w:jc w:val="both"/>
              <w:rPr>
                <w:rFonts w:ascii="Arial" w:hAnsi="Arial" w:cs="Arial"/>
                <w:b/>
                <w:sz w:val="16"/>
                <w:szCs w:val="16"/>
                <w:lang w:val="pl-PL"/>
              </w:rPr>
            </w:pPr>
            <w:r w:rsidRPr="000B7037">
              <w:rPr>
                <w:rFonts w:ascii="Arial" w:hAnsi="Arial" w:cs="Arial"/>
                <w:sz w:val="16"/>
                <w:szCs w:val="16"/>
                <w:lang w:val="pl-PL"/>
              </w:rPr>
              <w:t>Koszt operacji realizowanych poza obszarem objętym programem (1)</w:t>
            </w:r>
          </w:p>
        </w:tc>
        <w:tc>
          <w:tcPr>
            <w:tcW w:w="1484" w:type="dxa"/>
            <w:shd w:val="clear" w:color="auto" w:fill="auto"/>
            <w:vAlign w:val="center"/>
          </w:tcPr>
          <w:p w:rsidR="005E399F" w:rsidRPr="000B7037" w:rsidRDefault="005E399F" w:rsidP="00CD44A4">
            <w:pPr>
              <w:spacing w:before="0" w:after="0" w:line="240" w:lineRule="exact"/>
              <w:jc w:val="center"/>
              <w:rPr>
                <w:rFonts w:ascii="Arial" w:hAnsi="Arial" w:cs="Arial"/>
                <w:b/>
                <w:lang w:val="fr-BE"/>
              </w:rPr>
            </w:pPr>
          </w:p>
        </w:tc>
        <w:tc>
          <w:tcPr>
            <w:tcW w:w="3038" w:type="dxa"/>
            <w:shd w:val="clear" w:color="auto" w:fill="auto"/>
            <w:vAlign w:val="center"/>
          </w:tcPr>
          <w:p w:rsidR="005E399F" w:rsidRPr="000B7037" w:rsidRDefault="005E399F" w:rsidP="00CD44A4">
            <w:pPr>
              <w:spacing w:before="0" w:after="0" w:line="240" w:lineRule="exact"/>
              <w:jc w:val="center"/>
              <w:rPr>
                <w:rFonts w:ascii="Arial" w:hAnsi="Arial" w:cs="Arial"/>
                <w:b/>
                <w:lang w:val="fr-BE"/>
              </w:rPr>
            </w:pPr>
          </w:p>
        </w:tc>
        <w:tc>
          <w:tcPr>
            <w:tcW w:w="3012" w:type="dxa"/>
            <w:shd w:val="clear" w:color="auto" w:fill="auto"/>
            <w:vAlign w:val="center"/>
          </w:tcPr>
          <w:p w:rsidR="005E399F" w:rsidRPr="000B7037" w:rsidRDefault="005E399F" w:rsidP="00CD44A4">
            <w:pPr>
              <w:spacing w:before="0" w:after="0" w:line="240" w:lineRule="exact"/>
              <w:jc w:val="center"/>
              <w:rPr>
                <w:rFonts w:ascii="Arial" w:hAnsi="Arial" w:cs="Arial"/>
                <w:b/>
                <w:lang w:val="fr-BE"/>
              </w:rPr>
            </w:pPr>
          </w:p>
        </w:tc>
        <w:tc>
          <w:tcPr>
            <w:tcW w:w="3038" w:type="dxa"/>
            <w:shd w:val="clear" w:color="auto" w:fill="auto"/>
            <w:vAlign w:val="center"/>
          </w:tcPr>
          <w:p w:rsidR="005E399F" w:rsidRPr="000B7037" w:rsidRDefault="005E399F" w:rsidP="00CD44A4">
            <w:pPr>
              <w:spacing w:before="0" w:after="0" w:line="240" w:lineRule="exact"/>
              <w:jc w:val="center"/>
              <w:rPr>
                <w:rFonts w:ascii="Arial" w:hAnsi="Arial" w:cs="Arial"/>
                <w:b/>
                <w:lang w:val="fr-BE"/>
              </w:rPr>
            </w:pPr>
          </w:p>
        </w:tc>
        <w:tc>
          <w:tcPr>
            <w:tcW w:w="3012" w:type="dxa"/>
            <w:shd w:val="clear" w:color="auto" w:fill="auto"/>
            <w:vAlign w:val="center"/>
          </w:tcPr>
          <w:p w:rsidR="005E399F" w:rsidRPr="000B7037" w:rsidRDefault="005E399F" w:rsidP="00CD44A4">
            <w:pPr>
              <w:spacing w:before="0" w:after="0" w:line="240" w:lineRule="exact"/>
              <w:jc w:val="center"/>
              <w:rPr>
                <w:rFonts w:ascii="Arial" w:hAnsi="Arial" w:cs="Arial"/>
                <w:b/>
                <w:lang w:val="fr-BE"/>
              </w:rPr>
            </w:pPr>
          </w:p>
        </w:tc>
      </w:tr>
    </w:tbl>
    <w:p w:rsidR="00B42D22" w:rsidRPr="000B7037" w:rsidRDefault="00B42D22" w:rsidP="00CD44A4">
      <w:pPr>
        <w:spacing w:before="0" w:after="0" w:line="240" w:lineRule="exact"/>
        <w:rPr>
          <w:rFonts w:ascii="Arial" w:hAnsi="Arial" w:cs="Arial"/>
          <w:lang w:val="fr-BE"/>
        </w:rPr>
      </w:pPr>
    </w:p>
    <w:p w:rsidR="00B42D22" w:rsidRPr="000B7037" w:rsidRDefault="005E399F" w:rsidP="00573C11">
      <w:pPr>
        <w:pStyle w:val="Akapitzlist"/>
        <w:numPr>
          <w:ilvl w:val="0"/>
          <w:numId w:val="33"/>
        </w:numPr>
        <w:spacing w:after="0" w:line="240" w:lineRule="exact"/>
        <w:ind w:left="0" w:firstLine="0"/>
        <w:rPr>
          <w:rFonts w:ascii="Arial" w:hAnsi="Arial" w:cs="Arial"/>
          <w:lang w:val="fr-BE"/>
        </w:rPr>
      </w:pPr>
      <w:r w:rsidRPr="000B7037">
        <w:rPr>
          <w:rFonts w:ascii="Arial" w:hAnsi="Arial" w:cs="Arial"/>
          <w:sz w:val="16"/>
          <w:szCs w:val="16"/>
          <w:lang w:val="pl-PL"/>
        </w:rPr>
        <w:t xml:space="preserve">Na podstawie i z zastrzeżeniem pułapów określonych w art. 70 ust. 2 rozporządzenia (UE) nr 1303/2013 lub art. 20 rozporządzenia (UE) nr 1299/2013. </w:t>
      </w:r>
      <w:r w:rsidR="00CC3A64" w:rsidRPr="000B7037">
        <w:rPr>
          <w:rFonts w:ascii="Arial" w:hAnsi="Arial" w:cs="Arial"/>
          <w:sz w:val="16"/>
          <w:szCs w:val="16"/>
          <w:lang w:val="fr-BE"/>
        </w:rPr>
        <w:br w:type="page"/>
      </w:r>
      <w:r w:rsidR="00CC3A64" w:rsidRPr="00DD0239">
        <w:rPr>
          <w:rStyle w:val="WyroznieineZnak"/>
        </w:rPr>
        <w:lastRenderedPageBreak/>
        <w:t>Tabela 10: Wydatki poniesione poza terytorium Unii (EFS)</w:t>
      </w:r>
      <w:r w:rsidR="00C62637" w:rsidRPr="00DD0239">
        <w:rPr>
          <w:rStyle w:val="WyroznieineZnak"/>
        </w:rPr>
        <w:footnoteReference w:id="2"/>
      </w:r>
    </w:p>
    <w:p w:rsidR="00C62637" w:rsidRPr="000B7037" w:rsidRDefault="00C62637" w:rsidP="00CD44A4">
      <w:pPr>
        <w:spacing w:before="0" w:after="0" w:line="240" w:lineRule="exact"/>
        <w:ind w:left="360"/>
        <w:jc w:val="center"/>
        <w:rPr>
          <w:rFonts w:ascii="Arial" w:hAnsi="Arial" w:cs="Arial"/>
          <w:lang w:val="fr-BE"/>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752"/>
        <w:gridCol w:w="3753"/>
        <w:gridCol w:w="3753"/>
      </w:tblGrid>
      <w:tr w:rsidR="00C62637" w:rsidRPr="000B7037" w:rsidTr="00CB50B3">
        <w:tc>
          <w:tcPr>
            <w:tcW w:w="3588" w:type="dxa"/>
            <w:shd w:val="clear" w:color="auto" w:fill="F2F2F2" w:themeFill="background1" w:themeFillShade="F2"/>
            <w:vAlign w:val="center"/>
          </w:tcPr>
          <w:p w:rsidR="00C62637" w:rsidRPr="000B7037" w:rsidRDefault="00C62637" w:rsidP="00CD44A4">
            <w:pPr>
              <w:spacing w:before="0" w:after="0" w:line="240" w:lineRule="exact"/>
              <w:jc w:val="center"/>
              <w:rPr>
                <w:rFonts w:ascii="Arial" w:hAnsi="Arial" w:cs="Arial"/>
                <w:b/>
                <w:sz w:val="18"/>
                <w:szCs w:val="18"/>
                <w:lang w:val="fr-BE"/>
              </w:rPr>
            </w:pPr>
            <w:r w:rsidRPr="000B7037">
              <w:rPr>
                <w:rFonts w:ascii="Arial" w:hAnsi="Arial" w:cs="Arial"/>
                <w:b/>
                <w:sz w:val="18"/>
                <w:szCs w:val="18"/>
                <w:lang w:val="fr-BE"/>
              </w:rPr>
              <w:t>1</w:t>
            </w:r>
          </w:p>
        </w:tc>
        <w:tc>
          <w:tcPr>
            <w:tcW w:w="3752" w:type="dxa"/>
            <w:shd w:val="clear" w:color="auto" w:fill="F2F2F2" w:themeFill="background1" w:themeFillShade="F2"/>
            <w:vAlign w:val="center"/>
          </w:tcPr>
          <w:p w:rsidR="00C62637" w:rsidRPr="000B7037" w:rsidRDefault="00C62637"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2</w:t>
            </w:r>
          </w:p>
        </w:tc>
        <w:tc>
          <w:tcPr>
            <w:tcW w:w="3753" w:type="dxa"/>
            <w:shd w:val="clear" w:color="auto" w:fill="F2F2F2" w:themeFill="background1" w:themeFillShade="F2"/>
            <w:vAlign w:val="center"/>
          </w:tcPr>
          <w:p w:rsidR="00C62637" w:rsidRPr="000B7037" w:rsidRDefault="00C62637"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3</w:t>
            </w:r>
          </w:p>
        </w:tc>
        <w:tc>
          <w:tcPr>
            <w:tcW w:w="3753" w:type="dxa"/>
            <w:shd w:val="clear" w:color="auto" w:fill="F2F2F2" w:themeFill="background1" w:themeFillShade="F2"/>
            <w:vAlign w:val="center"/>
          </w:tcPr>
          <w:p w:rsidR="00C62637" w:rsidRPr="000B7037" w:rsidRDefault="00C62637"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4</w:t>
            </w:r>
          </w:p>
        </w:tc>
      </w:tr>
      <w:tr w:rsidR="005671BE" w:rsidRPr="00B17A52" w:rsidTr="00CB50B3">
        <w:tc>
          <w:tcPr>
            <w:tcW w:w="3588"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8"/>
                <w:szCs w:val="18"/>
                <w:lang w:val="fr-BE"/>
              </w:rPr>
            </w:pPr>
            <w:r w:rsidRPr="000B7037">
              <w:rPr>
                <w:rFonts w:ascii="Arial" w:hAnsi="Arial" w:cs="Arial"/>
                <w:b/>
                <w:sz w:val="18"/>
                <w:szCs w:val="18"/>
                <w:lang w:val="fr-BE"/>
              </w:rPr>
              <w:t>Kwota wydatków, które mają zostać poniesione poza terytorium Unii w ramach celów tematycznych 8 i 10 na podstawie wybranych operacji (w EUR)</w:t>
            </w:r>
          </w:p>
        </w:tc>
        <w:tc>
          <w:tcPr>
            <w:tcW w:w="3752"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8"/>
                <w:szCs w:val="18"/>
                <w:lang w:val="fr-BE"/>
              </w:rPr>
            </w:pPr>
            <w:r w:rsidRPr="000B7037">
              <w:rPr>
                <w:rFonts w:ascii="Arial" w:hAnsi="Arial" w:cs="Arial"/>
                <w:b/>
                <w:sz w:val="18"/>
                <w:szCs w:val="18"/>
                <w:lang w:val="fr-BE"/>
              </w:rPr>
              <w:t>Udział w całkowitej alokacji finansowej (wkład unijny i krajowy) na program w ramach EFS lub objętą EFS część programu wielofunduszowego (%) (1/całkowita alokacja finansowa (wkład unijny i krajowy) na program w ramach EFS lub objętą EFS część programu wielofunduszowego*100)</w:t>
            </w:r>
          </w:p>
        </w:tc>
        <w:tc>
          <w:tcPr>
            <w:tcW w:w="3753"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8"/>
                <w:szCs w:val="18"/>
                <w:lang w:val="fr-BE"/>
              </w:rPr>
            </w:pPr>
            <w:r w:rsidRPr="000B7037">
              <w:rPr>
                <w:rFonts w:ascii="Arial" w:hAnsi="Arial" w:cs="Arial"/>
                <w:b/>
                <w:sz w:val="18"/>
                <w:szCs w:val="18"/>
                <w:lang w:val="fr-BE"/>
              </w:rPr>
              <w:t>Wydatki kwalifikowalne poniesione poza terytorium Unii, zadeklarowane przez beneficjentów instytucji zarządzającej (w EUR)</w:t>
            </w:r>
          </w:p>
        </w:tc>
        <w:tc>
          <w:tcPr>
            <w:tcW w:w="3753"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8"/>
                <w:szCs w:val="18"/>
                <w:lang w:val="fr-BE"/>
              </w:rPr>
            </w:pPr>
            <w:r w:rsidRPr="000B7037">
              <w:rPr>
                <w:rFonts w:ascii="Arial" w:hAnsi="Arial" w:cs="Arial"/>
                <w:b/>
                <w:sz w:val="18"/>
                <w:szCs w:val="18"/>
                <w:lang w:val="fr-BE"/>
              </w:rPr>
              <w:t>Udział w całkowitej alokacji finansowej (wkład unijny i krajowy) na program w ramach EFS lub objętą EFS część programu wielofunduszowego (%) (3/całkowita alokacja finansowa (wkład unijny i krajowy) na program w ramach EFS lub objętą EFS część programu wielofunduszowego*100)</w:t>
            </w:r>
          </w:p>
        </w:tc>
      </w:tr>
      <w:tr w:rsidR="005671BE" w:rsidRPr="00B17A52" w:rsidTr="00B42D22">
        <w:tc>
          <w:tcPr>
            <w:tcW w:w="3588" w:type="dxa"/>
            <w:shd w:val="clear" w:color="auto" w:fill="auto"/>
          </w:tcPr>
          <w:p w:rsidR="00B42D22" w:rsidRPr="000B7037" w:rsidRDefault="00B42D22" w:rsidP="00CD44A4">
            <w:pPr>
              <w:spacing w:before="0" w:after="0" w:line="240" w:lineRule="exact"/>
              <w:jc w:val="right"/>
              <w:rPr>
                <w:rFonts w:ascii="Arial" w:hAnsi="Arial" w:cs="Arial"/>
                <w:lang w:val="fr-BE"/>
              </w:rPr>
            </w:pPr>
          </w:p>
        </w:tc>
        <w:tc>
          <w:tcPr>
            <w:tcW w:w="3752" w:type="dxa"/>
            <w:shd w:val="clear" w:color="auto" w:fill="auto"/>
          </w:tcPr>
          <w:p w:rsidR="00B42D22" w:rsidRPr="000B7037" w:rsidRDefault="00B42D22" w:rsidP="00CD44A4">
            <w:pPr>
              <w:spacing w:before="0" w:after="0" w:line="240" w:lineRule="exact"/>
              <w:jc w:val="right"/>
              <w:rPr>
                <w:rFonts w:ascii="Arial" w:hAnsi="Arial" w:cs="Arial"/>
                <w:lang w:val="fr-BE"/>
              </w:rPr>
            </w:pPr>
          </w:p>
        </w:tc>
        <w:tc>
          <w:tcPr>
            <w:tcW w:w="3753" w:type="dxa"/>
            <w:shd w:val="clear" w:color="auto" w:fill="auto"/>
          </w:tcPr>
          <w:p w:rsidR="00B42D22" w:rsidRPr="000B7037" w:rsidRDefault="00B42D22" w:rsidP="00CD44A4">
            <w:pPr>
              <w:spacing w:before="0" w:after="0" w:line="240" w:lineRule="exact"/>
              <w:jc w:val="right"/>
              <w:rPr>
                <w:rFonts w:ascii="Arial" w:hAnsi="Arial" w:cs="Arial"/>
                <w:lang w:val="fr-BE"/>
              </w:rPr>
            </w:pPr>
          </w:p>
        </w:tc>
        <w:tc>
          <w:tcPr>
            <w:tcW w:w="3753" w:type="dxa"/>
            <w:shd w:val="clear" w:color="auto" w:fill="auto"/>
          </w:tcPr>
          <w:p w:rsidR="00B42D22" w:rsidRPr="000B7037" w:rsidRDefault="00B42D22" w:rsidP="00CD44A4">
            <w:pPr>
              <w:spacing w:before="0" w:after="0" w:line="240" w:lineRule="exact"/>
              <w:jc w:val="right"/>
              <w:rPr>
                <w:rFonts w:ascii="Arial" w:hAnsi="Arial" w:cs="Arial"/>
                <w:lang w:val="fr-BE"/>
              </w:rPr>
            </w:pPr>
          </w:p>
        </w:tc>
      </w:tr>
    </w:tbl>
    <w:p w:rsidR="00B42D22" w:rsidRPr="000B7037" w:rsidRDefault="00B42D22" w:rsidP="00CD44A4">
      <w:pPr>
        <w:spacing w:before="0" w:after="0" w:line="240" w:lineRule="exact"/>
        <w:rPr>
          <w:rFonts w:ascii="Arial" w:hAnsi="Arial" w:cs="Arial"/>
          <w:lang w:val="fr-BE"/>
        </w:rPr>
      </w:pPr>
    </w:p>
    <w:p w:rsidR="00F21A9A" w:rsidRDefault="00F21A9A" w:rsidP="00CD44A4">
      <w:pPr>
        <w:spacing w:before="0" w:after="0" w:line="240" w:lineRule="exact"/>
        <w:rPr>
          <w:rFonts w:ascii="Arial" w:hAnsi="Arial" w:cs="Arial"/>
          <w:lang w:val="fr-BE"/>
        </w:rPr>
        <w:sectPr w:rsidR="00F21A9A" w:rsidSect="008A5D18">
          <w:pgSz w:w="16838" w:h="11906" w:orient="landscape"/>
          <w:pgMar w:top="1582" w:right="1021" w:bottom="1701" w:left="1021" w:header="284" w:footer="284" w:gutter="0"/>
          <w:cols w:space="708"/>
          <w:docGrid w:linePitch="360"/>
        </w:sectPr>
      </w:pPr>
    </w:p>
    <w:p w:rsidR="00B42D22" w:rsidRPr="000B7037" w:rsidRDefault="001456E1" w:rsidP="001456E1">
      <w:pPr>
        <w:pStyle w:val="Naglowek1"/>
      </w:pPr>
      <w:bookmarkStart w:id="13" w:name="_Toc485128235"/>
      <w:r>
        <w:lastRenderedPageBreak/>
        <w:t>4.   </w:t>
      </w:r>
      <w:r w:rsidR="00CC3A64" w:rsidRPr="000B7037">
        <w:t>SYNTEZA EWALUACJI</w:t>
      </w:r>
      <w:r w:rsidR="00C62637" w:rsidRPr="000B7037">
        <w:t xml:space="preserve"> (art. 50 ust. 2 rozporządzenia (UE) nr 1303/2013)</w:t>
      </w:r>
      <w:bookmarkEnd w:id="13"/>
    </w:p>
    <w:p w:rsidR="00B42D22" w:rsidRPr="000B7037" w:rsidRDefault="00B42D22" w:rsidP="00CD44A4">
      <w:pPr>
        <w:pStyle w:val="Text1"/>
        <w:spacing w:before="0" w:after="0" w:line="240" w:lineRule="exact"/>
        <w:ind w:left="0"/>
        <w:rPr>
          <w:rFonts w:ascii="Arial" w:hAnsi="Arial" w:cs="Arial"/>
          <w:lang w:val="fr-BE"/>
        </w:rPr>
      </w:pPr>
    </w:p>
    <w:p w:rsidR="00B42D22" w:rsidRDefault="00CC3A64" w:rsidP="001456E1">
      <w:pPr>
        <w:pStyle w:val="TEKST"/>
      </w:pPr>
      <w:r w:rsidRPr="000B7037">
        <w:t>Synteza wyników wszystkich ewaluacji programu dostępnych w odniesieniu do poprzedniego roku obrotowego, wraz z odniesieniem do nazwy i okresu, jaki obejmowała dana ewaluacja</w:t>
      </w:r>
      <w:r w:rsidR="00C62637" w:rsidRPr="000B7037">
        <w:t>.</w:t>
      </w:r>
    </w:p>
    <w:p w:rsidR="001456E1" w:rsidRPr="00043948" w:rsidRDefault="001456E1" w:rsidP="001456E1">
      <w:pPr>
        <w:pStyle w:val="TEKST"/>
      </w:pPr>
      <w:r w:rsidRPr="00043948">
        <w:t>Zgodnie z „Planem Ewaluacji Programu Operacyjnego Polska Cyfrowa na</w:t>
      </w:r>
      <w:r>
        <w:t xml:space="preserve"> </w:t>
      </w:r>
      <w:r w:rsidRPr="00043948">
        <w:t xml:space="preserve">lata 2014-2020” w 2016 r. </w:t>
      </w:r>
      <w:r>
        <w:t xml:space="preserve">trwała realizacja </w:t>
      </w:r>
      <w:r w:rsidRPr="00043948">
        <w:t>badani</w:t>
      </w:r>
      <w:r>
        <w:t>a</w:t>
      </w:r>
      <w:r w:rsidRPr="00043948">
        <w:t xml:space="preserve"> pt. "Ewaluacja systemu wyboru projektów w</w:t>
      </w:r>
      <w:r>
        <w:t> </w:t>
      </w:r>
      <w:r w:rsidRPr="00043948">
        <w:t>ramach Programu Operacyjnego Polska Cyfrow</w:t>
      </w:r>
      <w:r>
        <w:t>a na lata 2014-2020". Zgodnie z </w:t>
      </w:r>
      <w:r w:rsidRPr="00043948">
        <w:t>harmonogramem przedmiotowej ewaluacji</w:t>
      </w:r>
      <w:r>
        <w:t>,</w:t>
      </w:r>
      <w:r w:rsidRPr="00043948">
        <w:t xml:space="preserve"> w 2016 r. sfinalizowane zostały </w:t>
      </w:r>
      <w:r>
        <w:t>4</w:t>
      </w:r>
      <w:r w:rsidRPr="00043948">
        <w:t xml:space="preserve"> jej etapy (realizacja badania obejmuje łącznie</w:t>
      </w:r>
      <w:r>
        <w:t xml:space="preserve"> 5</w:t>
      </w:r>
      <w:r w:rsidRPr="00043948">
        <w:t xml:space="preserve"> etapów, z których ostatni zakończy się w lutym 2017 r.).</w:t>
      </w:r>
    </w:p>
    <w:p w:rsidR="001456E1" w:rsidRPr="00043948" w:rsidRDefault="001456E1" w:rsidP="001456E1">
      <w:pPr>
        <w:pStyle w:val="TEKST"/>
      </w:pPr>
      <w:r w:rsidRPr="00043948">
        <w:t xml:space="preserve">Wykonawcą ewaluacji </w:t>
      </w:r>
      <w:r>
        <w:t>jest</w:t>
      </w:r>
      <w:r w:rsidRPr="00043948">
        <w:t xml:space="preserve"> konsorcjum w składzie: Fundacja IDEA Rozwoju (lider konsorcjum), Uniwersytet Jagielloński, IMAPP Sp. z o.o., Policy &amp; Action Group Uniconsult Sp. z o.o.</w:t>
      </w:r>
    </w:p>
    <w:p w:rsidR="001456E1" w:rsidRPr="00043948" w:rsidRDefault="001456E1" w:rsidP="001456E1">
      <w:pPr>
        <w:pStyle w:val="TEKST"/>
      </w:pPr>
      <w:r w:rsidRPr="00043948">
        <w:t xml:space="preserve">Celem badania </w:t>
      </w:r>
      <w:r>
        <w:t>jest</w:t>
      </w:r>
      <w:r w:rsidRPr="00043948">
        <w:t xml:space="preserve"> ocena systemu wyboru projektów, w tym kryteriów ich wyboru, w</w:t>
      </w:r>
      <w:r>
        <w:t> </w:t>
      </w:r>
      <w:r w:rsidRPr="00043948">
        <w:t>odniesieniu do wybranych działań/poddziałań Programu.</w:t>
      </w:r>
    </w:p>
    <w:p w:rsidR="001456E1" w:rsidRPr="00043948" w:rsidRDefault="001456E1" w:rsidP="001456E1">
      <w:pPr>
        <w:pStyle w:val="TEKST"/>
      </w:pPr>
      <w:r w:rsidRPr="00043948">
        <w:t>Wyniki prac badawczych przeprowadzonych w 2016 r. zostały przedstawione w</w:t>
      </w:r>
      <w:r>
        <w:t> </w:t>
      </w:r>
      <w:r w:rsidRPr="00043948">
        <w:t>czterech raportach, które stanowią podsumowanie poszczególnych etapów ewaluacji: w raporcie metodologicznym oraz trzech raportach cząstkowych.</w:t>
      </w:r>
    </w:p>
    <w:p w:rsidR="001456E1" w:rsidRPr="00043948" w:rsidRDefault="001456E1" w:rsidP="001456E1">
      <w:pPr>
        <w:pStyle w:val="TEKST"/>
      </w:pPr>
      <w:r w:rsidRPr="00043948">
        <w:t xml:space="preserve">Badanie realizowane </w:t>
      </w:r>
      <w:r>
        <w:t>jest</w:t>
      </w:r>
      <w:r w:rsidRPr="00043948">
        <w:t xml:space="preserve"> zgodnie z podejściem ewaluacji opartej na teorii (theory-based evaluation). Zastosowane </w:t>
      </w:r>
      <w:r>
        <w:t>zostały</w:t>
      </w:r>
      <w:r w:rsidRPr="00043948">
        <w:t xml:space="preserve"> następujące metody badawcze: analiza danych zastanych, warsztaty z autorami PO PC poświęcone odtworzeniu logiki interwencji, indywidualne wywiady pogłębione z przedstawiciel</w:t>
      </w:r>
      <w:r w:rsidR="00DD0239">
        <w:t>ami instytucji zaangażowanych w </w:t>
      </w:r>
      <w:r w:rsidRPr="00043948">
        <w:t>realizację PO PC, indywidualne wywiady pogłębione z członkami Komisji Oceny Projektów, badania internetowe z beneficjentami PO PC i nieskutecznymi wnioskodawcami, wywiady fokusowe z udziałem beneficjentów PO PC oraz nieskutecznych wnioskodawców, panel ekspertów.</w:t>
      </w:r>
    </w:p>
    <w:p w:rsidR="001456E1" w:rsidRPr="00043948" w:rsidRDefault="001456E1" w:rsidP="001456E1">
      <w:pPr>
        <w:pStyle w:val="TEKST"/>
      </w:pPr>
      <w:r w:rsidRPr="00043948">
        <w:t>Opracowane w 2016 r. raporty cząstkowe zawierają analizę systemu wyboru projektów, dotyczącą naborów przeprowadzonych w ramach następujących działań/poddziałań:</w:t>
      </w:r>
    </w:p>
    <w:p w:rsidR="001456E1" w:rsidRPr="00043948" w:rsidRDefault="001456E1" w:rsidP="001456E1">
      <w:pPr>
        <w:pStyle w:val="TEKST"/>
        <w:rPr>
          <w:szCs w:val="24"/>
        </w:rPr>
      </w:pPr>
      <w:r w:rsidRPr="00043948">
        <w:rPr>
          <w:szCs w:val="24"/>
        </w:rPr>
        <w:t xml:space="preserve">I raport cząstkowy - </w:t>
      </w:r>
      <w:r w:rsidRPr="00CD44A4">
        <w:rPr>
          <w:szCs w:val="24"/>
          <w:lang w:eastAsia="pl-PL"/>
        </w:rPr>
        <w:t xml:space="preserve">Działanie 2.1 </w:t>
      </w:r>
      <w:r w:rsidRPr="00CD44A4">
        <w:rPr>
          <w:i/>
          <w:szCs w:val="24"/>
          <w:lang w:eastAsia="pl-PL"/>
        </w:rPr>
        <w:t>Wysoka dostępność i jakość e-usług publicznych</w:t>
      </w:r>
      <w:r w:rsidRPr="00CD44A4">
        <w:rPr>
          <w:szCs w:val="24"/>
          <w:lang w:eastAsia="pl-PL"/>
        </w:rPr>
        <w:t xml:space="preserve"> (pierwszy nabór);</w:t>
      </w:r>
    </w:p>
    <w:p w:rsidR="001456E1" w:rsidRPr="00043948" w:rsidRDefault="001456E1" w:rsidP="001456E1">
      <w:pPr>
        <w:pStyle w:val="TEKST"/>
        <w:rPr>
          <w:szCs w:val="24"/>
        </w:rPr>
      </w:pPr>
      <w:r w:rsidRPr="00043948">
        <w:rPr>
          <w:szCs w:val="24"/>
        </w:rPr>
        <w:t xml:space="preserve">II raport cząstkowy - </w:t>
      </w:r>
      <w:r w:rsidRPr="00CD44A4">
        <w:rPr>
          <w:szCs w:val="24"/>
          <w:lang w:eastAsia="pl-PL"/>
        </w:rPr>
        <w:t xml:space="preserve">Działanie 1.1 </w:t>
      </w:r>
      <w:r w:rsidRPr="00CD44A4">
        <w:rPr>
          <w:i/>
          <w:szCs w:val="24"/>
          <w:lang w:eastAsia="pl-PL"/>
        </w:rPr>
        <w:t xml:space="preserve">Wyeliminowanie terytorialnych różnic w możliwości dostępu do szerokopasmowego internetu o wysokich przepustowościach </w:t>
      </w:r>
      <w:r w:rsidRPr="00CD44A4">
        <w:rPr>
          <w:szCs w:val="24"/>
          <w:lang w:eastAsia="pl-PL"/>
        </w:rPr>
        <w:t>(pierwszy nabór), Poddziałanie</w:t>
      </w:r>
      <w:r w:rsidRPr="00CD44A4">
        <w:rPr>
          <w:i/>
          <w:szCs w:val="24"/>
          <w:lang w:eastAsia="pl-PL"/>
        </w:rPr>
        <w:t xml:space="preserve"> </w:t>
      </w:r>
      <w:r w:rsidRPr="00CD44A4">
        <w:rPr>
          <w:szCs w:val="24"/>
          <w:lang w:eastAsia="pl-PL"/>
        </w:rPr>
        <w:t xml:space="preserve">2.3.1 </w:t>
      </w:r>
      <w:r w:rsidRPr="00CD44A4">
        <w:rPr>
          <w:i/>
          <w:szCs w:val="24"/>
          <w:lang w:eastAsia="pl-PL"/>
        </w:rPr>
        <w:t xml:space="preserve">Cyfrowe udostępnienie informacji sektora publicznego ze źródeł administracyjnych i zasobów nauki </w:t>
      </w:r>
      <w:r w:rsidRPr="00CD44A4">
        <w:rPr>
          <w:szCs w:val="24"/>
          <w:lang w:eastAsia="pl-PL"/>
        </w:rPr>
        <w:t>(pierwszy nabór)</w:t>
      </w:r>
      <w:r w:rsidRPr="00CD44A4">
        <w:rPr>
          <w:i/>
          <w:szCs w:val="24"/>
          <w:lang w:eastAsia="pl-PL"/>
        </w:rPr>
        <w:t xml:space="preserve">, </w:t>
      </w:r>
      <w:r w:rsidRPr="00CD44A4">
        <w:rPr>
          <w:szCs w:val="24"/>
          <w:lang w:eastAsia="pl-PL"/>
        </w:rPr>
        <w:t>Poddziałanie</w:t>
      </w:r>
      <w:r w:rsidRPr="00CD44A4">
        <w:rPr>
          <w:i/>
          <w:szCs w:val="24"/>
          <w:lang w:eastAsia="pl-PL"/>
        </w:rPr>
        <w:t xml:space="preserve"> </w:t>
      </w:r>
      <w:r w:rsidRPr="00CD44A4">
        <w:rPr>
          <w:szCs w:val="24"/>
          <w:lang w:eastAsia="pl-PL"/>
        </w:rPr>
        <w:t xml:space="preserve">2.3.2 </w:t>
      </w:r>
      <w:r w:rsidRPr="00CD44A4">
        <w:rPr>
          <w:i/>
          <w:szCs w:val="24"/>
          <w:lang w:eastAsia="pl-PL"/>
        </w:rPr>
        <w:t xml:space="preserve">Cyfrowe udostępnienie zasobów kultury </w:t>
      </w:r>
      <w:r w:rsidRPr="00CD44A4">
        <w:rPr>
          <w:szCs w:val="24"/>
          <w:lang w:eastAsia="pl-PL"/>
        </w:rPr>
        <w:t>(pierwszy nabór);</w:t>
      </w:r>
    </w:p>
    <w:p w:rsidR="001456E1" w:rsidRPr="00043948" w:rsidRDefault="001456E1" w:rsidP="001456E1">
      <w:pPr>
        <w:pStyle w:val="TEKST"/>
        <w:rPr>
          <w:szCs w:val="24"/>
        </w:rPr>
      </w:pPr>
      <w:r w:rsidRPr="00043948">
        <w:rPr>
          <w:szCs w:val="24"/>
        </w:rPr>
        <w:t xml:space="preserve">III raport cząstkowy - </w:t>
      </w:r>
      <w:r w:rsidRPr="00CD44A4">
        <w:rPr>
          <w:szCs w:val="24"/>
          <w:lang w:eastAsia="pl-PL"/>
        </w:rPr>
        <w:t xml:space="preserve">Działanie 1.1 </w:t>
      </w:r>
      <w:r w:rsidRPr="00CD44A4">
        <w:rPr>
          <w:i/>
          <w:szCs w:val="24"/>
          <w:lang w:eastAsia="pl-PL"/>
        </w:rPr>
        <w:t>Wyeliminowanie terytorialnych różnic w możliwości dostępu do szerokopasmowego internetu o wysokich przepustowościach</w:t>
      </w:r>
      <w:r w:rsidRPr="00CD44A4">
        <w:rPr>
          <w:szCs w:val="24"/>
          <w:lang w:eastAsia="pl-PL"/>
        </w:rPr>
        <w:t xml:space="preserve"> (drugi nabór), Działanie 3.1 </w:t>
      </w:r>
      <w:r w:rsidRPr="00CD44A4">
        <w:rPr>
          <w:i/>
          <w:szCs w:val="24"/>
          <w:lang w:eastAsia="pl-PL"/>
        </w:rPr>
        <w:t xml:space="preserve">Działania szkoleniowe na rzecz rozwoju kompetencji cyfrowych </w:t>
      </w:r>
      <w:r w:rsidRPr="00CD44A4">
        <w:rPr>
          <w:szCs w:val="24"/>
          <w:lang w:eastAsia="pl-PL"/>
        </w:rPr>
        <w:t xml:space="preserve">(pierwszy nabór), Działanie 3.2 </w:t>
      </w:r>
      <w:r w:rsidRPr="00CD44A4">
        <w:rPr>
          <w:i/>
          <w:szCs w:val="24"/>
          <w:lang w:eastAsia="pl-PL"/>
        </w:rPr>
        <w:t xml:space="preserve">Innowacyjne rozwiązania na rzecz aktywizacji cyfrowej </w:t>
      </w:r>
      <w:r w:rsidRPr="00CD44A4">
        <w:rPr>
          <w:szCs w:val="24"/>
          <w:lang w:eastAsia="pl-PL"/>
        </w:rPr>
        <w:t>(pierwszy nabór).</w:t>
      </w:r>
    </w:p>
    <w:p w:rsidR="001456E1" w:rsidRDefault="001456E1" w:rsidP="001456E1">
      <w:pPr>
        <w:pStyle w:val="TEKST"/>
      </w:pPr>
      <w:r w:rsidRPr="00043948">
        <w:t>Po zakończeniu realizacji badania w 2017 r. zostanie opracowany raport końcowy, w</w:t>
      </w:r>
      <w:r>
        <w:t> </w:t>
      </w:r>
      <w:r w:rsidRPr="00043948">
        <w:t xml:space="preserve">ramach którego zostaną podsumowane wyniki ewaluacji. Raport będzie zawierał </w:t>
      </w:r>
      <w:r w:rsidRPr="00043948">
        <w:lastRenderedPageBreak/>
        <w:t>tabelę wniosków i rekomendacji odnoszących się do kryteriów wyboru projektów oraz systemu oceny i wyboru projektów w ramach PO PC.</w:t>
      </w:r>
      <w:r>
        <w:t xml:space="preserve"> Wyniki badania zostaną przedstawione w sprawozdaniu za 2017 r.</w:t>
      </w:r>
    </w:p>
    <w:p w:rsidR="001456E1" w:rsidRPr="00043948" w:rsidRDefault="001456E1" w:rsidP="001456E1">
      <w:pPr>
        <w:pStyle w:val="TEKST"/>
      </w:pPr>
    </w:p>
    <w:p w:rsidR="001456E1" w:rsidRDefault="001456E1" w:rsidP="001456E1">
      <w:pPr>
        <w:pStyle w:val="TEKST"/>
        <w:rPr>
          <w:i/>
        </w:rPr>
      </w:pPr>
      <w:r>
        <w:t>Zgodnie z zapisami POPC:</w:t>
      </w:r>
      <w:r w:rsidRPr="005A2D54">
        <w:t xml:space="preserve"> „(…) jeżeli w trakcie wdrażania programu pojawi się potrzeba zastosowania instrumentów finansowych, wówczas zostanie przeprowadzona ocena ex-ante, zgodnie z wymaganiami określonymi w art. 37 ust. 2 Rozporządzenia Parlamentu Europejsk</w:t>
      </w:r>
      <w:r>
        <w:t>iego i Rady (UE) nr 1303/2013”. W zawiązku z powyższym, w</w:t>
      </w:r>
      <w:r w:rsidR="00EF12B8">
        <w:t> </w:t>
      </w:r>
      <w:r>
        <w:t xml:space="preserve">2016 r. </w:t>
      </w:r>
      <w:r w:rsidRPr="00CB20FE">
        <w:t>została zidentyfikowana koniecznoś</w:t>
      </w:r>
      <w:r>
        <w:t>ć przeprowadzenia</w:t>
      </w:r>
      <w:r w:rsidRPr="00CB20FE">
        <w:t xml:space="preserve"> badania w ramach POPC</w:t>
      </w:r>
      <w:r>
        <w:t>,</w:t>
      </w:r>
      <w:r w:rsidRPr="00CB20FE">
        <w:t xml:space="preserve"> dotyczącego możliwości zastosowania instrumentów finansowych wraz z</w:t>
      </w:r>
      <w:r w:rsidR="00EF12B8">
        <w:t> </w:t>
      </w:r>
      <w:r w:rsidRPr="00CB20FE">
        <w:t xml:space="preserve">oszacowaniem potrzeb w tym zakresie określonych grup podmiotów będących beneficjentami wsparcia w ramach Osi I </w:t>
      </w:r>
      <w:r w:rsidRPr="00CB20FE">
        <w:rPr>
          <w:i/>
        </w:rPr>
        <w:t>Powszechny dostęp do szybkiego inte</w:t>
      </w:r>
      <w:r>
        <w:rPr>
          <w:i/>
        </w:rPr>
        <w:t>rnetu: Działanie 1.1</w:t>
      </w:r>
      <w:r w:rsidRPr="00CB20FE">
        <w:rPr>
          <w:i/>
        </w:rPr>
        <w:t xml:space="preserve"> Wyeliminowanie terytorialnych różnic w możliwości dostępu do szerokopasmowego internetu o wysokich przepustowościach.</w:t>
      </w:r>
      <w:r>
        <w:rPr>
          <w:i/>
        </w:rPr>
        <w:t xml:space="preserve"> </w:t>
      </w:r>
    </w:p>
    <w:p w:rsidR="001456E1" w:rsidRPr="00CD44A4" w:rsidRDefault="001456E1" w:rsidP="001456E1">
      <w:pPr>
        <w:pStyle w:val="TEKST"/>
      </w:pPr>
    </w:p>
    <w:p w:rsidR="001456E1" w:rsidRPr="00CD44A4" w:rsidRDefault="001456E1" w:rsidP="001456E1">
      <w:pPr>
        <w:pStyle w:val="TEKST"/>
      </w:pPr>
      <w:r w:rsidRPr="00CD44A4">
        <w:t>Działanie obejmuje wyłącznie wsparcie projektów inwestycyjnych, które mogą być co do zasady rentowne.</w:t>
      </w:r>
      <w:r>
        <w:t xml:space="preserve"> </w:t>
      </w:r>
      <w:r w:rsidRPr="00CD44A4">
        <w:t>Aby zapewnić efektywne wykorzystanie ins</w:t>
      </w:r>
      <w:r>
        <w:t>trumentów finansowych w</w:t>
      </w:r>
      <w:r w:rsidR="002E040D">
        <w:t> </w:t>
      </w:r>
      <w:r>
        <w:t>ramach p</w:t>
      </w:r>
      <w:r w:rsidRPr="00CD44A4">
        <w:t>rogramu operacyjnego muszą one stanowić odpowiedź na zidentyfikowane niedoskonałości rynku oraz inne bariery w zakresie finansowania infrastruktury szerokopasmowej przez przedsiębiorców telekomunikacyjnych.</w:t>
      </w:r>
    </w:p>
    <w:p w:rsidR="001456E1" w:rsidRPr="00CD44A4" w:rsidRDefault="001456E1" w:rsidP="001456E1">
      <w:pPr>
        <w:pStyle w:val="TEKST"/>
      </w:pPr>
      <w:r w:rsidRPr="00CD44A4">
        <w:t xml:space="preserve">Realizację badania pt.: „Ocena ex-ante instrumentów finansowych w ramach Programu Operacyjnego Polska Cyfrowa” IZ POPC zleciła firmie WYG PSDB Sp. z o.o. Badanie przeprowadzono w okresie październik - grudzień 2016 r. Celem badania było określenie możliwości i zasadności zastosowania w ramach I osi priorytetowej POPC, ukierunkowanej na wspieranie projektów z zakresu rozwoju infrastruktury szerokopasmowego internetu, instrumentów finansowych o charakterze dłużnym, poręczeniowym, kapitałowym lub quasi kapitałowym. </w:t>
      </w:r>
    </w:p>
    <w:p w:rsidR="00B42D22" w:rsidRDefault="001456E1" w:rsidP="001456E1">
      <w:pPr>
        <w:pStyle w:val="TEKST"/>
        <w:rPr>
          <w:lang w:val="fr-BE"/>
        </w:rPr>
      </w:pPr>
      <w:r w:rsidRPr="00CD44A4">
        <w:t>W ramach badania przeprowadzono analizę wartości dodanej instrumentów finansowych, potencjału instytucjonalnego, oszacowano lukę finansową oraz efekt dźwigni, oceniono strategię inwestycyjna. Ewaluacja zawiera także prognozę skuteczności instrumentów finansowych (w postaci pożyczek, gwarancji, inwestycji kapitałowych lub quasi-kapitałowych lub innych instrumentów opartych na podziale ryzyka) wraz z określeniem miar efektywności dla poszczególnych instrumentów finansowych. Ocena ex-ante dopuszcza zastosowanie w ramach I osi POPC instrumentów pożyczkowych, a także do rozważenia na dalszych etapach realizacji POPC instrumentów kapitałowych w formule project finance oraz spółki celowej oraz instrumentów poręczeniowych.</w:t>
      </w:r>
    </w:p>
    <w:p w:rsidR="001456E1" w:rsidRPr="000B7037" w:rsidRDefault="001456E1" w:rsidP="00CD44A4">
      <w:pPr>
        <w:pStyle w:val="Text1"/>
        <w:spacing w:before="0" w:after="0" w:line="240" w:lineRule="exact"/>
        <w:ind w:left="0"/>
        <w:rPr>
          <w:rFonts w:ascii="Arial" w:hAnsi="Arial" w:cs="Arial"/>
          <w:lang w:val="fr-BE"/>
        </w:rPr>
      </w:pPr>
    </w:p>
    <w:p w:rsidR="00B42D22" w:rsidRPr="000B7037" w:rsidRDefault="00CC3A64" w:rsidP="00F747DD">
      <w:pPr>
        <w:pStyle w:val="Naglowek1"/>
      </w:pPr>
      <w:r w:rsidRPr="000B7037">
        <w:br w:type="page"/>
      </w:r>
      <w:bookmarkStart w:id="14" w:name="_Toc485128236"/>
      <w:r w:rsidR="00F747DD">
        <w:lastRenderedPageBreak/>
        <w:t>5.   </w:t>
      </w:r>
      <w:r w:rsidRPr="000B7037">
        <w:t>KWESTIE MAJĄCE WPŁYW NA WYKONANIE PROGRAMU I PODJĘTE DZIAŁANIA (art. 50 ust. 2 rozporządzenia (UE) nr 1303/2013)</w:t>
      </w:r>
      <w:bookmarkEnd w:id="14"/>
    </w:p>
    <w:p w:rsidR="006B69EE" w:rsidRDefault="00CC3A64" w:rsidP="00F747DD">
      <w:pPr>
        <w:pStyle w:val="Wyroznieine"/>
      </w:pPr>
      <w:r w:rsidRPr="000B7037">
        <w:t>Kwestie mające wpływ na wykonanie programu i podjęte działani</w:t>
      </w:r>
      <w:r w:rsidR="006B69EE">
        <w:t>a</w:t>
      </w:r>
    </w:p>
    <w:p w:rsidR="00F747DD" w:rsidRDefault="00F747DD" w:rsidP="00F747DD">
      <w:pPr>
        <w:pStyle w:val="TEKST"/>
      </w:pPr>
      <w:r w:rsidRPr="000B7037">
        <w:t>Instytucja Audytowa w Rocznym sprawozdaniu z kontroli oceniła system w dwóch najwyższych kategoriach 1 (system funkcjonuje prawidłowo, nie są potrzebne żadne lub tylko niewielkie usprawnienia i 2 (system funkcjonuje, ale potrzebne są pewne usprawnienia) i wydała opinię audytową - bez zastrzeżeń.</w:t>
      </w:r>
    </w:p>
    <w:p w:rsidR="00F747DD" w:rsidRDefault="00F747DD" w:rsidP="00F747DD">
      <w:pPr>
        <w:pStyle w:val="TEKST"/>
      </w:pPr>
    </w:p>
    <w:p w:rsidR="00F747DD" w:rsidRDefault="00F747DD" w:rsidP="00F747DD">
      <w:pPr>
        <w:pStyle w:val="TEKST"/>
      </w:pPr>
      <w:r w:rsidRPr="00493448">
        <w:t xml:space="preserve">System wyboru projektów w ramach </w:t>
      </w:r>
      <w:r>
        <w:t>I</w:t>
      </w:r>
      <w:r w:rsidRPr="00493448">
        <w:t xml:space="preserve"> osi </w:t>
      </w:r>
      <w:r>
        <w:t xml:space="preserve">priorytetowej działa prawidłowo, </w:t>
      </w:r>
      <w:r w:rsidRPr="00941145">
        <w:t>Kryteria wyboru – ich konstrukcja i zakres nie budziły większych wątpliwości wnioskodawców</w:t>
      </w:r>
      <w:r>
        <w:t xml:space="preserve">. Niemniej jednak </w:t>
      </w:r>
      <w:r w:rsidRPr="00941145">
        <w:t>niektórzy przedsiębiorcy telekomunikacyjni zgłaszali zastrzeżenia do punktów adresowych ujętych na liście białych obszarów</w:t>
      </w:r>
      <w:r>
        <w:t xml:space="preserve">. </w:t>
      </w:r>
      <w:r w:rsidRPr="00941145">
        <w:t>Wszystkie zgłoszone zastrzeżenia do obszarów przesłane przez Beneficjentów w terminie do 2 grudnia 2016 r. zostały zweryfikowane przez UKE i zostały uwzględnione na etapie sporządzania korekty listy obszarów.</w:t>
      </w:r>
      <w:r>
        <w:t xml:space="preserve"> W wyniku analizy doświadczeń z I konkursu zdecydowano się wprowadzić pewne modyfikacje, m.in. takie jak u</w:t>
      </w:r>
      <w:r w:rsidRPr="00941145">
        <w:t xml:space="preserve">ruchomienie dedykowanych systemów informatycznych do przygotowania i złożenia wniosku o dofinansowanie </w:t>
      </w:r>
      <w:r>
        <w:t xml:space="preserve">w celu usprawnienia </w:t>
      </w:r>
      <w:r w:rsidRPr="00941145">
        <w:t>szybko</w:t>
      </w:r>
      <w:r>
        <w:t>ści</w:t>
      </w:r>
      <w:r w:rsidRPr="00941145">
        <w:t xml:space="preserve"> oceny i w pewnym stopniu podnie</w:t>
      </w:r>
      <w:r>
        <w:t>sienia jakości składanych wniosków. Wprowadzono także m</w:t>
      </w:r>
      <w:r w:rsidRPr="00941145">
        <w:t>odyfikacje wybranych elementów dokumentacji konkursowej</w:t>
      </w:r>
      <w:r>
        <w:t>, które stanowiły utrudnienie dla wnioskodawców I naboru, w celu jej uproszczenia (</w:t>
      </w:r>
      <w:r w:rsidRPr="00941145">
        <w:t xml:space="preserve">poprawienie </w:t>
      </w:r>
      <w:r>
        <w:t>z</w:t>
      </w:r>
      <w:r w:rsidRPr="00941145">
        <w:t>ałącznika nr 4, rezy</w:t>
      </w:r>
      <w:r>
        <w:t xml:space="preserve">gnacja z załączników nr 11 i 12). Ponadto w celu </w:t>
      </w:r>
      <w:r w:rsidRPr="00E712BD">
        <w:t>ułatwieni</w:t>
      </w:r>
      <w:r>
        <w:t>a</w:t>
      </w:r>
      <w:r w:rsidRPr="00E712BD">
        <w:t xml:space="preserve"> uzyskania finansowania inwestycji przez MŚP rynku telekomunikacyjnego</w:t>
      </w:r>
      <w:r>
        <w:t>, w ramach osi I uruchomiono</w:t>
      </w:r>
      <w:r w:rsidRPr="00E712BD">
        <w:t xml:space="preserve"> instrument</w:t>
      </w:r>
      <w:r>
        <w:t xml:space="preserve">y </w:t>
      </w:r>
      <w:r w:rsidRPr="00E712BD">
        <w:t>finansow</w:t>
      </w:r>
      <w:r>
        <w:t>e.</w:t>
      </w:r>
    </w:p>
    <w:p w:rsidR="00F747DD" w:rsidRDefault="00F747DD" w:rsidP="00F747DD">
      <w:pPr>
        <w:pStyle w:val="TEKST"/>
      </w:pPr>
    </w:p>
    <w:p w:rsidR="00F747DD" w:rsidRPr="000B7037" w:rsidRDefault="00F747DD" w:rsidP="00F747DD">
      <w:pPr>
        <w:pStyle w:val="TEKST"/>
      </w:pPr>
      <w:r w:rsidRPr="000B7037">
        <w:t xml:space="preserve">System wyboru projektów w ramach </w:t>
      </w:r>
      <w:r>
        <w:t>II</w:t>
      </w:r>
      <w:r w:rsidRPr="000B7037">
        <w:t xml:space="preserve"> osi priorytetowej działa prawidłowo. W 2016 roku wprowadzono korekty wynikające ze zmian w polityce informatyzacji państwa (wprowadzenie opiniowania przez Komitet Rady Ministrów do spraw Cyfryzacji </w:t>
      </w:r>
      <w:r>
        <w:t xml:space="preserve">(KRMC) </w:t>
      </w:r>
      <w:r w:rsidRPr="000B7037">
        <w:t xml:space="preserve">projektów teleinformatycznych finansowanych ze środków UE) oraz potrzeb usprawnień systemu zdiagnozowanych w trakcie analiz pierwszych konkursów oraz prowadzonej ewaluacji. </w:t>
      </w:r>
    </w:p>
    <w:p w:rsidR="00F747DD" w:rsidRDefault="00F747DD" w:rsidP="00F747DD">
      <w:pPr>
        <w:pStyle w:val="TEKST"/>
      </w:pPr>
      <w:r w:rsidRPr="000B7037">
        <w:t>Z uwagi na skomplikowany charakter przedsi</w:t>
      </w:r>
      <w:r w:rsidR="00573C11">
        <w:t>ęwzięć proces oceny projektów i </w:t>
      </w:r>
      <w:r w:rsidRPr="000B7037">
        <w:t>procedowania protestów jest stosunkowo długotrwały. W kolejnych konkursach wprowadzane są usprawnienia w celu skrócenia czasu oceny projektów. Kontraktacja w ramach działania 2.1 przebiega prawidłowo. W ramach działania 2.2 nie podpisano umów – brak rozstrzygnięć konkursu (ogłoszono 2</w:t>
      </w:r>
      <w:r>
        <w:t>.</w:t>
      </w:r>
      <w:r w:rsidRPr="000B7037">
        <w:t xml:space="preserve"> konkurs w działaniu 2.2, pierwszy został anulowany z uwagi na konieczność wprowadzenie zmian w kryteriach wyboru projektów). W ramach działania 2.3 obserwowana jest niska podaż projektów, których celem jest udostępnienie informacji sektora publicznego</w:t>
      </w:r>
      <w:r w:rsidR="00573C11">
        <w:t xml:space="preserve"> ze źródeł administracyjnych (w </w:t>
      </w:r>
      <w:r w:rsidRPr="000B7037">
        <w:t>pierwszym konkursie zakontraktowano 1 projekt). W przypadku niskiego zainteresowania wnioskodawców w tym obszarze rozważane będzie realokowanie środków do innych poddziałań tj. cyfryzacja zasobów nauki i kultury. Ogłoszono kolejne konkursy we wszystkich poddziałaniach działania 2.3.</w:t>
      </w:r>
      <w:r>
        <w:t xml:space="preserve"> W ich ramach, na etapie opiniowania projektów przez KRMC, zauważono pow</w:t>
      </w:r>
      <w:r w:rsidR="00573C11">
        <w:t>ielanie się pewnych rozwiązań w </w:t>
      </w:r>
      <w:r>
        <w:t xml:space="preserve">większości zgłoszonych do konkursów projektach. Efektem analizy projektów było podjęcie przez Ministerstwo Cyfryzacji (MC) działań zmierzających do wdrożenia </w:t>
      </w:r>
      <w:r>
        <w:lastRenderedPageBreak/>
        <w:t xml:space="preserve">przedsięwzięcia pn. KRONIK@ - </w:t>
      </w:r>
      <w:r w:rsidRPr="00D95976">
        <w:t>Krajowe Repozytorium Obiektów Nauki i Kultury</w:t>
      </w:r>
      <w:r>
        <w:t>. Z</w:t>
      </w:r>
      <w:r w:rsidR="00573C11">
        <w:t> </w:t>
      </w:r>
      <w:r>
        <w:t>tego również względu dwukrotnie przedłu</w:t>
      </w:r>
      <w:r w:rsidR="00573C11">
        <w:t>żono trwający nabór projektów w </w:t>
      </w:r>
      <w:r>
        <w:t>poddziałaniu 2.3.1 umożliwiając wnioskodawcom dostosowanie ich inwestycji do planowanego przez MC projektu. KRONI</w:t>
      </w:r>
      <w:r w:rsidR="00127D7D">
        <w:t>K</w:t>
      </w:r>
      <w:r>
        <w:t xml:space="preserve">@ zakłada </w:t>
      </w:r>
      <w:r w:rsidRPr="00D95976">
        <w:t>stworzenie</w:t>
      </w:r>
      <w:r>
        <w:t xml:space="preserve"> wspólnej</w:t>
      </w:r>
      <w:r w:rsidRPr="00D95976">
        <w:t xml:space="preserve"> przestrzeni (infrastruktury), zapewniającej </w:t>
      </w:r>
      <w:r>
        <w:t xml:space="preserve">bezpieczne </w:t>
      </w:r>
      <w:r w:rsidRPr="00D95976">
        <w:t>gromadzenie</w:t>
      </w:r>
      <w:r>
        <w:t xml:space="preserve"> i </w:t>
      </w:r>
      <w:r w:rsidRPr="00D95976">
        <w:t>długotrwałe przechowywanie cyfrowych obiektów z obszaru nauki i kultury</w:t>
      </w:r>
      <w:r>
        <w:t xml:space="preserve">, </w:t>
      </w:r>
      <w:r w:rsidRPr="00D95976">
        <w:t>w tym stworzenie repozytorium kopii cyfrowych</w:t>
      </w:r>
      <w:r>
        <w:t xml:space="preserve">, </w:t>
      </w:r>
      <w:r w:rsidRPr="00D95976">
        <w:t>jak również budowę platformy integrującej wszystkie dotychczasowe portale</w:t>
      </w:r>
      <w:r>
        <w:t xml:space="preserve"> </w:t>
      </w:r>
      <w:r w:rsidRPr="00D95976">
        <w:t>udostępniają</w:t>
      </w:r>
      <w:r>
        <w:t>ce</w:t>
      </w:r>
      <w:r w:rsidRPr="00D95976">
        <w:t xml:space="preserve"> zasoby</w:t>
      </w:r>
      <w:r>
        <w:t xml:space="preserve"> poszczególnych podmiotów </w:t>
      </w:r>
      <w:r w:rsidRPr="00D95976">
        <w:t>wraz z wyszukiwarką umożliwiającą przeszukiwanie metadanych wszystkich</w:t>
      </w:r>
      <w:r>
        <w:t xml:space="preserve"> </w:t>
      </w:r>
      <w:r w:rsidRPr="00D95976">
        <w:t>zbiorów znajdujących się na wspólnej infrastrukturze.</w:t>
      </w:r>
      <w:r w:rsidR="0062187F">
        <w:t xml:space="preserve"> Dodatkowo w celu </w:t>
      </w:r>
      <w:r w:rsidRPr="00E712BD">
        <w:t>ułatwieni</w:t>
      </w:r>
      <w:r>
        <w:t>a</w:t>
      </w:r>
      <w:r w:rsidRPr="00E712BD">
        <w:t xml:space="preserve"> rozliczania i dok</w:t>
      </w:r>
      <w:r w:rsidR="00573C11">
        <w:t>umentowania kosztów w </w:t>
      </w:r>
      <w:r>
        <w:t>projekcie wprowadzono</w:t>
      </w:r>
      <w:r w:rsidRPr="00E712BD">
        <w:t xml:space="preserve"> uproszczon</w:t>
      </w:r>
      <w:r>
        <w:t>e</w:t>
      </w:r>
      <w:r w:rsidRPr="00E712BD">
        <w:t xml:space="preserve"> metod</w:t>
      </w:r>
      <w:r>
        <w:t>y</w:t>
      </w:r>
      <w:r w:rsidRPr="00E712BD">
        <w:t xml:space="preserve"> rozliczania kosztów pośrednich (ryczałt) w osi II POPC</w:t>
      </w:r>
      <w:r>
        <w:t>.</w:t>
      </w:r>
      <w:r w:rsidRPr="00E712BD">
        <w:t xml:space="preserve"> </w:t>
      </w:r>
    </w:p>
    <w:p w:rsidR="00F747DD" w:rsidRDefault="00F747DD" w:rsidP="00F747DD">
      <w:pPr>
        <w:pStyle w:val="TEKST"/>
      </w:pPr>
    </w:p>
    <w:p w:rsidR="00F747DD" w:rsidRDefault="00F747DD" w:rsidP="00F747DD">
      <w:pPr>
        <w:pStyle w:val="TEKST"/>
      </w:pPr>
      <w:r w:rsidRPr="00CD44A4">
        <w:t xml:space="preserve">W ramach III osi POPC (działanie 3.1) </w:t>
      </w:r>
      <w:r>
        <w:t>dokumentacja konkursowa nie budziła wątpliwości wnioskodawców. Pomimo tego, z uwagi na liczne uchybienia i braki formalne 8 wniosków (na 17 złożonych, przy czym jeden został złożony po terminie) nie zostało dopuszczonych do oceny formalnej. W wyniku analizy doświadczeń z I konkursu przy kolejnym naborze zdecydowano się uelastycznić podejście w zakresie weryf</w:t>
      </w:r>
      <w:r w:rsidR="00573C11">
        <w:t>ikacji i </w:t>
      </w:r>
      <w:r>
        <w:t xml:space="preserve">poprawiania braków formalnych (m.in. ograniczenie katalogu błędów do poprawienia, których wzywany jest wnioskodawca oraz wydłużenie czasu na usunięcie stwierdzonych braków i omyłek), jak również </w:t>
      </w:r>
      <w:r w:rsidRPr="001054A6">
        <w:t xml:space="preserve">zapewnić </w:t>
      </w:r>
      <w:r>
        <w:t xml:space="preserve">wnioskodawcom </w:t>
      </w:r>
      <w:r w:rsidRPr="001054A6">
        <w:t xml:space="preserve">szerokie wsparcie informacyjne w </w:t>
      </w:r>
      <w:r>
        <w:t xml:space="preserve">trakcie trwania tego </w:t>
      </w:r>
      <w:r w:rsidRPr="001054A6">
        <w:t>proces</w:t>
      </w:r>
      <w:r>
        <w:t>u</w:t>
      </w:r>
      <w:r w:rsidRPr="001054A6">
        <w:t>.</w:t>
      </w:r>
      <w:r>
        <w:t xml:space="preserve"> Dodatkowo uproszczono kryteria wyboru projektów oraz zmniejszono ich liczbę.</w:t>
      </w:r>
    </w:p>
    <w:p w:rsidR="00F747DD" w:rsidRDefault="00F747DD" w:rsidP="00F747DD">
      <w:pPr>
        <w:pStyle w:val="TEKST"/>
      </w:pPr>
    </w:p>
    <w:p w:rsidR="00F747DD" w:rsidRDefault="00F747DD" w:rsidP="00F747DD">
      <w:pPr>
        <w:pStyle w:val="TEKST"/>
      </w:pPr>
      <w:r w:rsidRPr="00A6332C">
        <w:t xml:space="preserve">W ramach uproszczeń w realizacji programu wprowadzono: </w:t>
      </w:r>
    </w:p>
    <w:p w:rsidR="00F747DD" w:rsidRPr="00E46B9A" w:rsidRDefault="00F747DD" w:rsidP="00573C11">
      <w:pPr>
        <w:pStyle w:val="TEKST"/>
        <w:numPr>
          <w:ilvl w:val="0"/>
          <w:numId w:val="40"/>
        </w:numPr>
      </w:pPr>
      <w:r w:rsidRPr="00E46B9A">
        <w:t>ograniczenie nadmiernych wymagań dla wnioskodawców poprzez zmniejszenie liczby kryteriów wyboru projektów – ułatwienie przygotowania wniosku i jego oceny;</w:t>
      </w:r>
    </w:p>
    <w:p w:rsidR="00F747DD" w:rsidRPr="00E46B9A" w:rsidRDefault="00F747DD" w:rsidP="00573C11">
      <w:pPr>
        <w:pStyle w:val="TEKST"/>
        <w:numPr>
          <w:ilvl w:val="0"/>
          <w:numId w:val="40"/>
        </w:numPr>
      </w:pPr>
      <w:r w:rsidRPr="00E46B9A">
        <w:t>ograniczenie katalogu braków formalnych i omyłek, do poprawienia/usunięcia których wzywani są wnioskodawcy oraz wydłużenie terminu na dokonanie tej czynności – ograniczenie ryzyka pozostawienia wniosków bez rozpatrzenia;</w:t>
      </w:r>
    </w:p>
    <w:p w:rsidR="00F747DD" w:rsidRPr="00E46B9A" w:rsidRDefault="00F747DD" w:rsidP="00573C11">
      <w:pPr>
        <w:pStyle w:val="TEKST"/>
        <w:numPr>
          <w:ilvl w:val="0"/>
          <w:numId w:val="40"/>
        </w:numPr>
      </w:pPr>
      <w:r w:rsidRPr="00E46B9A">
        <w:t>zrównoleglenie oceny formalnej oraz mer</w:t>
      </w:r>
      <w:r w:rsidR="00573C11">
        <w:t xml:space="preserve">ytorycznej złożonych wniosków </w:t>
      </w:r>
      <w:r w:rsidR="00573C11" w:rsidRPr="00573C11">
        <w:t>o</w:t>
      </w:r>
      <w:r w:rsidR="00E0234E">
        <w:t xml:space="preserve"> </w:t>
      </w:r>
      <w:r w:rsidRPr="00573C11">
        <w:t>dofinansowanie</w:t>
      </w:r>
      <w:r w:rsidRPr="00E46B9A">
        <w:t xml:space="preserve"> w ramach części działań – skrócenie czasu trwania procesu oceny projektów; </w:t>
      </w:r>
    </w:p>
    <w:p w:rsidR="00F747DD" w:rsidRPr="00E46B9A" w:rsidRDefault="00F747DD" w:rsidP="00573C11">
      <w:pPr>
        <w:pStyle w:val="TEKST"/>
        <w:numPr>
          <w:ilvl w:val="0"/>
          <w:numId w:val="40"/>
        </w:numPr>
      </w:pPr>
      <w:r w:rsidRPr="00E46B9A">
        <w:t xml:space="preserve">rozszerzenia stosowania mechanizmu projektów grantowych – większa elastyczność realizacji projektów oraz ułatwienie ich rozliczania (planowane do wprowadzenia). </w:t>
      </w:r>
    </w:p>
    <w:p w:rsidR="00F747DD" w:rsidRDefault="00F747DD" w:rsidP="00F747DD">
      <w:pPr>
        <w:pStyle w:val="TEKST"/>
      </w:pPr>
    </w:p>
    <w:p w:rsidR="00F747DD" w:rsidRDefault="00F747DD" w:rsidP="00F747DD">
      <w:pPr>
        <w:pStyle w:val="TEKST"/>
      </w:pPr>
      <w:r w:rsidRPr="00A6332C">
        <w:t>Dodatkowo w sposób ciągły prowadzone są działania wpływające na efektywność wdrażania POPC, tj.</w:t>
      </w:r>
      <w:r>
        <w:t>:</w:t>
      </w:r>
    </w:p>
    <w:p w:rsidR="00F747DD" w:rsidRPr="00573C11" w:rsidRDefault="00F747DD" w:rsidP="00573C11">
      <w:pPr>
        <w:pStyle w:val="TEKST"/>
        <w:numPr>
          <w:ilvl w:val="0"/>
          <w:numId w:val="41"/>
        </w:numPr>
      </w:pPr>
      <w:r w:rsidRPr="00573C11">
        <w:t xml:space="preserve">pomoc dla wnioskodawców, na etapie przygotowania wniosku o dofinansowanie, poprzez bieżące udzielanie odpowiedzi na pytania wnioskodawców; </w:t>
      </w:r>
    </w:p>
    <w:p w:rsidR="00F747DD" w:rsidRPr="00573C11" w:rsidRDefault="00F747DD" w:rsidP="00573C11">
      <w:pPr>
        <w:pStyle w:val="TEKST"/>
        <w:numPr>
          <w:ilvl w:val="0"/>
          <w:numId w:val="41"/>
        </w:numPr>
      </w:pPr>
      <w:r w:rsidRPr="00573C11">
        <w:lastRenderedPageBreak/>
        <w:t xml:space="preserve">publikacja odpowiedzi na najczęściej zadawane pytania związane z konkursem na stronie internetowej CPPC; </w:t>
      </w:r>
    </w:p>
    <w:p w:rsidR="00B42D22" w:rsidRPr="00573C11" w:rsidRDefault="00F747DD" w:rsidP="00573C11">
      <w:pPr>
        <w:pStyle w:val="TEKST"/>
        <w:numPr>
          <w:ilvl w:val="0"/>
          <w:numId w:val="41"/>
        </w:numPr>
      </w:pPr>
      <w:r w:rsidRPr="00573C11">
        <w:t>pomoc dla wnioskodawców na etapie oceny wniosku i uwag kierowanych w celu poprawienia dokumentacji; szkolenia dla wnioskodawców i ekspertów.</w:t>
      </w:r>
    </w:p>
    <w:p w:rsidR="00B42D22" w:rsidRPr="000B7037" w:rsidRDefault="00B42D22" w:rsidP="00CD44A4">
      <w:pPr>
        <w:pStyle w:val="Text1"/>
        <w:spacing w:before="0" w:after="0" w:line="240" w:lineRule="exact"/>
        <w:ind w:left="0"/>
        <w:rPr>
          <w:rFonts w:ascii="Arial" w:hAnsi="Arial" w:cs="Arial"/>
          <w:b/>
          <w:lang w:val="fr-BE"/>
        </w:rPr>
      </w:pPr>
    </w:p>
    <w:p w:rsidR="00B42D22" w:rsidRPr="000B7037" w:rsidRDefault="00CC3A64" w:rsidP="00573C11">
      <w:pPr>
        <w:pStyle w:val="Wyroznieine"/>
      </w:pPr>
      <w:r w:rsidRPr="000B7037">
        <w:t>Ocena tego, czy postępy poczynione w zakresie celów pośrednich są wystarczające, aby zapewnić ich realizację, wskazanie wszelkich podjętych lub planowanych działań naprawczych (w stosownych przypadkach)</w:t>
      </w:r>
    </w:p>
    <w:p w:rsidR="00B42D22" w:rsidRPr="00573C11" w:rsidRDefault="00B42D22" w:rsidP="00CD44A4">
      <w:pPr>
        <w:pStyle w:val="Text1"/>
        <w:spacing w:before="0" w:after="0" w:line="240" w:lineRule="exact"/>
        <w:ind w:left="0"/>
        <w:rPr>
          <w:rFonts w:ascii="Arial" w:hAnsi="Arial" w:cs="Arial"/>
          <w:lang w:val="pl-PL"/>
        </w:rPr>
      </w:pPr>
    </w:p>
    <w:p w:rsidR="00573C11" w:rsidRPr="00573C11" w:rsidRDefault="00573C11" w:rsidP="00573C11">
      <w:pPr>
        <w:pStyle w:val="TEKST"/>
      </w:pPr>
      <w:r w:rsidRPr="00573C11">
        <w:t>Osiągnięcie celów pośrednich na rok 2018 dla Kluczowych Etapów Wdrażania we wszystkich osiach priorytetowych POPC nie jest zagrożone. KEW w ramach osi priorytetowej II został osiągnięty, a w ramach osi I i III postęp w realizacji wskaźników oraz dalsze plany wdrożeniowe wskazują na ich terminową realizację. W przypadku wskaźników finansowych występują opóźnienia w realizacji projektów, w szczególności w ramach dz. 2.1. IZ na bieżąco monitoruje zaawansowanie realizacji poszczególnych projektów i postęp w ich realizacji, m.in. w odniesieniu do pierwotnie zakładanego harmonogramu płatności.</w:t>
      </w:r>
    </w:p>
    <w:p w:rsidR="00573C11" w:rsidRPr="00573C11" w:rsidRDefault="00573C11" w:rsidP="00573C11">
      <w:pPr>
        <w:pStyle w:val="TEKST"/>
      </w:pPr>
      <w:r w:rsidRPr="00573C11">
        <w:t>W zależności od zdiagnozowanych potrzeb w poszczególnych osiach priorytetowych wprowadzono szereg działań mających na celu przyspieszenie osiągnięcia celów pośrednich, m.in.:</w:t>
      </w:r>
    </w:p>
    <w:p w:rsidR="00573C11" w:rsidRPr="00573C11" w:rsidRDefault="00573C11" w:rsidP="00573C11">
      <w:pPr>
        <w:pStyle w:val="Wyroznieine"/>
      </w:pPr>
      <w:r w:rsidRPr="00573C11">
        <w:t>Oś Priorytetowa I</w:t>
      </w:r>
    </w:p>
    <w:p w:rsidR="00573C11" w:rsidRPr="00573C11" w:rsidRDefault="00573C11" w:rsidP="00573C11">
      <w:pPr>
        <w:pStyle w:val="TEKST"/>
        <w:numPr>
          <w:ilvl w:val="0"/>
          <w:numId w:val="42"/>
        </w:numPr>
      </w:pPr>
      <w:r w:rsidRPr="00573C11">
        <w:t xml:space="preserve">Na poziomie dokumentacji konkursowej wskazana jest lista obszarów interwencji, na terenie których mogą być </w:t>
      </w:r>
      <w:r>
        <w:t>dofinansowane projekty. Każdy z </w:t>
      </w:r>
      <w:r w:rsidRPr="00573C11">
        <w:t>obszarów zawiera minimalną wartość wskaźnika ram wykonania, którą wnioskodawca jest zobowiązany zrealizować. Jednocześnie, projekt otrzymuje dodatkowe punkty w trakcie ocenie merytorycznej za zwiększanie wartości wskaźnika ponad wskazane minimum;</w:t>
      </w:r>
    </w:p>
    <w:p w:rsidR="00573C11" w:rsidRPr="00573C11" w:rsidRDefault="00573C11" w:rsidP="00573C11">
      <w:pPr>
        <w:pStyle w:val="TEKST"/>
        <w:numPr>
          <w:ilvl w:val="0"/>
          <w:numId w:val="42"/>
        </w:numPr>
      </w:pPr>
      <w:r w:rsidRPr="00573C11">
        <w:t>Uruchomiono drugi konkurs ze znacznie większą pulą środków tj. 3 mld zł UE (ok. 70% alokacji osi) w porównaniu do 600 mln zł</w:t>
      </w:r>
      <w:r>
        <w:t xml:space="preserve"> UE z konkursu nr 1. Wskazana w </w:t>
      </w:r>
      <w:r w:rsidRPr="00573C11">
        <w:t>dokumentacji konkursowej minimalna wartość wskaźnika ram wykonania jaką beneficjanci są zobowiązani zrealizować na obszarach objętych potencjalną inwestycją ma zapewnić podpisanie umów z wartością docelową wskaźnika zapewniającą osiągnięcie celu końcowego;</w:t>
      </w:r>
    </w:p>
    <w:p w:rsidR="00573C11" w:rsidRPr="00573C11" w:rsidRDefault="00573C11" w:rsidP="00573C11">
      <w:pPr>
        <w:pStyle w:val="TEKST"/>
        <w:numPr>
          <w:ilvl w:val="0"/>
          <w:numId w:val="42"/>
        </w:numPr>
      </w:pPr>
      <w:r w:rsidRPr="00573C11">
        <w:t>W celu przyspieszenia wdrażania osi I za zgodą Ministerstwa Finansów dopuszczono ewentualną nadkontraktację w ramach osi;</w:t>
      </w:r>
    </w:p>
    <w:p w:rsidR="00573C11" w:rsidRPr="00573C11" w:rsidRDefault="00573C11" w:rsidP="00573C11">
      <w:pPr>
        <w:pStyle w:val="TEKST"/>
        <w:numPr>
          <w:ilvl w:val="0"/>
          <w:numId w:val="42"/>
        </w:numPr>
      </w:pPr>
      <w:r w:rsidRPr="00573C11">
        <w:t>Uruchomiono nabór na wdrożenie Instrumentów Finansowych;</w:t>
      </w:r>
    </w:p>
    <w:p w:rsidR="00573C11" w:rsidRPr="00573C11" w:rsidRDefault="00573C11" w:rsidP="00573C11">
      <w:pPr>
        <w:pStyle w:val="TEKST"/>
        <w:numPr>
          <w:ilvl w:val="0"/>
          <w:numId w:val="42"/>
        </w:numPr>
      </w:pPr>
      <w:r w:rsidRPr="00573C11">
        <w:t>Planowane jest uruchomienie kolejnego konkursu na obszary, na które nie złożono wniosków o dofinansowanie oraz na które po zakończeniu oceny wniosków nie zostaną podpisane umowy o dofinansowanie projektów.</w:t>
      </w:r>
    </w:p>
    <w:p w:rsidR="00573C11" w:rsidRPr="00573C11" w:rsidRDefault="00573C11" w:rsidP="00573C11">
      <w:pPr>
        <w:pStyle w:val="Wyroznieine"/>
      </w:pPr>
      <w:r w:rsidRPr="00573C11">
        <w:t>Oś Priorytetowa II</w:t>
      </w:r>
    </w:p>
    <w:p w:rsidR="00573C11" w:rsidRPr="00573C11" w:rsidRDefault="00573C11" w:rsidP="00573C11">
      <w:pPr>
        <w:pStyle w:val="TEKST"/>
        <w:numPr>
          <w:ilvl w:val="0"/>
          <w:numId w:val="43"/>
        </w:numPr>
      </w:pPr>
      <w:r w:rsidRPr="00573C11">
        <w:t xml:space="preserve">IZ zorganizowała szereg spotkań z beneficjentami mających na celu zdiagnozowanie przyczyn opóźnień w realizacji projektów oraz wypracowanie </w:t>
      </w:r>
      <w:r w:rsidRPr="00573C11">
        <w:lastRenderedPageBreak/>
        <w:t>działań naprawczych i</w:t>
      </w:r>
      <w:r>
        <w:t> </w:t>
      </w:r>
      <w:r w:rsidRPr="00573C11">
        <w:t xml:space="preserve">omówienie najczęstszych błędów popełnianych </w:t>
      </w:r>
      <w:r>
        <w:t>przy przygotowywaniu wniosków o </w:t>
      </w:r>
      <w:r w:rsidRPr="00573C11">
        <w:t>płatność;</w:t>
      </w:r>
    </w:p>
    <w:p w:rsidR="00573C11" w:rsidRPr="00573C11" w:rsidRDefault="00573C11" w:rsidP="00573C11">
      <w:pPr>
        <w:pStyle w:val="TEKST"/>
        <w:numPr>
          <w:ilvl w:val="0"/>
          <w:numId w:val="43"/>
        </w:numPr>
      </w:pPr>
      <w:r w:rsidRPr="00573C11">
        <w:t xml:space="preserve">Z uwagi na opóźnienia dla części projektów wprowadzono ich ponowną oceną pod kątem proponowanych zmian harmonogramów i realizacji kamieni milowych oraz planowanych działań naprawczych. W przypadku stwierdzenia braku możliwości terminowej realizacji projektu, dochodzi do rozwiązania umowy </w:t>
      </w:r>
      <w:r>
        <w:t>i </w:t>
      </w:r>
      <w:r w:rsidRPr="00573C11">
        <w:t>zwiększenia puli środków do zaangażowania w kolejnych konkursach;</w:t>
      </w:r>
    </w:p>
    <w:p w:rsidR="00573C11" w:rsidRPr="00573C11" w:rsidRDefault="00573C11" w:rsidP="00573C11">
      <w:pPr>
        <w:pStyle w:val="TEKST"/>
        <w:numPr>
          <w:ilvl w:val="0"/>
          <w:numId w:val="43"/>
        </w:numPr>
      </w:pPr>
      <w:r w:rsidRPr="00573C11">
        <w:t>Przeprowadzane są kolejne konkursy.</w:t>
      </w:r>
    </w:p>
    <w:p w:rsidR="00573C11" w:rsidRPr="00573C11" w:rsidRDefault="00573C11" w:rsidP="00573C11">
      <w:pPr>
        <w:pStyle w:val="Wyroznieine"/>
      </w:pPr>
      <w:r w:rsidRPr="00573C11">
        <w:t>Oś Priorytetowa III</w:t>
      </w:r>
    </w:p>
    <w:p w:rsidR="00573C11" w:rsidRPr="00573C11" w:rsidRDefault="00573C11" w:rsidP="00573C11">
      <w:pPr>
        <w:pStyle w:val="TEKST"/>
        <w:numPr>
          <w:ilvl w:val="0"/>
          <w:numId w:val="44"/>
        </w:numPr>
      </w:pPr>
      <w:r w:rsidRPr="00573C11">
        <w:t>Po rozstrzygnięciu konkursu nr 1 w ramach dz. 3.1 wprowadzono szereg uproszczeń m.in. w zakresie przygotowywania wniosku o dofinansowanie projektu i jego oceny;</w:t>
      </w:r>
    </w:p>
    <w:p w:rsidR="00573C11" w:rsidRPr="00573C11" w:rsidRDefault="00573C11" w:rsidP="00573C11">
      <w:pPr>
        <w:pStyle w:val="TEKST"/>
        <w:numPr>
          <w:ilvl w:val="0"/>
          <w:numId w:val="44"/>
        </w:numPr>
      </w:pPr>
      <w:r w:rsidRPr="00573C11">
        <w:t xml:space="preserve">Wprowadzono zmiany w Programie mające wpływ na wskaźnik ram wykonania. Zmieniono definicję oraz metodykę wyznaczania wartości wskaźnika, w celu uwzględnienia wszystkich osób przeszkolonych </w:t>
      </w:r>
      <w:r>
        <w:t>w ramach dz. 3.1 oraz dz. 3.2 w </w:t>
      </w:r>
      <w:r w:rsidRPr="00573C11">
        <w:t>tym nauczycieli, osób dorosłych oraz uczniów szkolonych przez nauczycieli. Dotychczasowy wskaźnik nie uwzględniał osób nabywających, bądź podnoszących kompetencje cyfrowe w ramach dz. 3.2;</w:t>
      </w:r>
    </w:p>
    <w:p w:rsidR="00573C11" w:rsidRPr="00573C11" w:rsidRDefault="00573C11" w:rsidP="00573C11">
      <w:pPr>
        <w:pStyle w:val="TEKST"/>
        <w:numPr>
          <w:ilvl w:val="0"/>
          <w:numId w:val="44"/>
        </w:numPr>
      </w:pPr>
      <w:r w:rsidRPr="00573C11">
        <w:t>Uruchomiono kolejne nabory w ramach dz. 3.1 i 3.2, które realizują wskaźniki wprowadzone do ram wykonania;</w:t>
      </w:r>
    </w:p>
    <w:p w:rsidR="00573C11" w:rsidRPr="00573C11" w:rsidRDefault="00573C11" w:rsidP="00573C11">
      <w:pPr>
        <w:pStyle w:val="TEKST"/>
        <w:numPr>
          <w:ilvl w:val="0"/>
          <w:numId w:val="44"/>
        </w:numPr>
      </w:pPr>
      <w:r w:rsidRPr="00573C11">
        <w:t>IZ planuje wprowadzenie realizacji projektów grantowych;</w:t>
      </w:r>
    </w:p>
    <w:p w:rsidR="00573C11" w:rsidRPr="000B7037" w:rsidRDefault="00573C11" w:rsidP="00573C11">
      <w:pPr>
        <w:pStyle w:val="TEKST"/>
        <w:numPr>
          <w:ilvl w:val="0"/>
          <w:numId w:val="44"/>
        </w:numPr>
      </w:pPr>
      <w:r w:rsidRPr="00573C11">
        <w:t>Przygotowywane są kolejne konkursy, których termin i wartość są uzależnione od wyników naborów nierozstrzygniętych.</w:t>
      </w:r>
    </w:p>
    <w:p w:rsidR="00B42D22" w:rsidRPr="000B7037" w:rsidRDefault="00B42D22" w:rsidP="00CD44A4">
      <w:pPr>
        <w:pStyle w:val="Text1"/>
        <w:spacing w:before="0" w:after="0" w:line="240" w:lineRule="exact"/>
        <w:ind w:left="0"/>
        <w:rPr>
          <w:rFonts w:ascii="Arial" w:hAnsi="Arial" w:cs="Arial"/>
          <w:lang w:val="fr-BE"/>
        </w:rPr>
      </w:pPr>
    </w:p>
    <w:p w:rsidR="00B42D22" w:rsidRPr="000B7037" w:rsidRDefault="00CC3A64" w:rsidP="00426227">
      <w:pPr>
        <w:pStyle w:val="Naglowek1"/>
      </w:pPr>
      <w:r w:rsidRPr="000B7037">
        <w:br w:type="page"/>
      </w:r>
      <w:bookmarkStart w:id="15" w:name="_Toc485128237"/>
      <w:r w:rsidR="00592CFD">
        <w:lastRenderedPageBreak/>
        <w:t>6.   </w:t>
      </w:r>
      <w:r w:rsidRPr="000B7037">
        <w:t>STRESZCZENIE PODAWANE DO WIADOMOŚCI PUBLICZNEJ</w:t>
      </w:r>
      <w:bookmarkEnd w:id="15"/>
    </w:p>
    <w:p w:rsidR="0062187F" w:rsidRPr="0062187F" w:rsidRDefault="0062187F" w:rsidP="0062187F">
      <w:pPr>
        <w:spacing w:before="0" w:after="200" w:line="276" w:lineRule="auto"/>
        <w:jc w:val="both"/>
        <w:rPr>
          <w:rFonts w:ascii="Arial" w:eastAsia="Calibri" w:hAnsi="Arial" w:cs="Arial"/>
          <w:sz w:val="22"/>
          <w:szCs w:val="22"/>
          <w:lang w:val="pl-PL"/>
        </w:rPr>
      </w:pPr>
      <w:r w:rsidRPr="0062187F">
        <w:rPr>
          <w:rFonts w:ascii="Arial" w:eastAsia="Calibri" w:hAnsi="Arial" w:cs="Arial"/>
          <w:sz w:val="22"/>
          <w:szCs w:val="22"/>
          <w:lang w:val="pl-PL"/>
        </w:rPr>
        <w:t>W 2016 roku Program Polska Cyfrowa został ukierunkowany na realizację Strategii Odpowiedzialnego Rozwoju (SOR). Strategia proponuje m.in. działania wzmacniające konkurencyjność i innowacyjność polskiej gospodarki poprzez wykorzystanie technologii cyfrowych. W szczególności POPC partycypuje w następujących projektach SOR:</w:t>
      </w:r>
    </w:p>
    <w:p w:rsidR="0062187F" w:rsidRPr="0062187F" w:rsidRDefault="0062187F" w:rsidP="0062187F">
      <w:pPr>
        <w:numPr>
          <w:ilvl w:val="0"/>
          <w:numId w:val="53"/>
        </w:numPr>
        <w:spacing w:before="0" w:after="200" w:line="276" w:lineRule="auto"/>
        <w:jc w:val="both"/>
        <w:rPr>
          <w:rFonts w:ascii="Arial" w:eastAsia="Calibri" w:hAnsi="Arial" w:cs="Arial"/>
          <w:sz w:val="22"/>
          <w:szCs w:val="22"/>
          <w:lang w:val="pl-PL"/>
        </w:rPr>
      </w:pPr>
      <w:r w:rsidRPr="0062187F">
        <w:rPr>
          <w:rFonts w:ascii="Arial" w:eastAsia="Calibri" w:hAnsi="Arial" w:cs="Arial"/>
          <w:sz w:val="22"/>
          <w:szCs w:val="22"/>
          <w:lang w:val="pl-PL"/>
        </w:rPr>
        <w:t xml:space="preserve">Ogólnopolska Sieć Edukacyjna (OSE) - </w:t>
      </w:r>
      <w:r w:rsidRPr="0062187F">
        <w:rPr>
          <w:rFonts w:ascii="Arial" w:hAnsi="Arial" w:cs="Arial"/>
          <w:sz w:val="22"/>
          <w:szCs w:val="22"/>
          <w:lang w:val="pl-PL" w:eastAsia="pl-PL"/>
        </w:rPr>
        <w:t>czyli bezpieczna telekomunikacyjna sieć dost</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 xml:space="preserve">pu nowej generacji, </w:t>
      </w:r>
      <w:r w:rsidRPr="0062187F">
        <w:rPr>
          <w:rFonts w:ascii="Arial" w:hAnsi="Arial" w:cs="Arial" w:hint="eastAsia"/>
          <w:sz w:val="22"/>
          <w:szCs w:val="22"/>
          <w:lang w:val="pl-PL" w:eastAsia="pl-PL"/>
        </w:rPr>
        <w:t>łą</w:t>
      </w:r>
      <w:r w:rsidRPr="0062187F">
        <w:rPr>
          <w:rFonts w:ascii="Arial" w:hAnsi="Arial" w:cs="Arial"/>
          <w:sz w:val="22"/>
          <w:szCs w:val="22"/>
          <w:lang w:val="pl-PL" w:eastAsia="pl-PL"/>
        </w:rPr>
        <w:t>cz</w:t>
      </w:r>
      <w:r w:rsidRPr="0062187F">
        <w:rPr>
          <w:rFonts w:ascii="Arial" w:hAnsi="Arial" w:cs="Arial" w:hint="eastAsia"/>
          <w:sz w:val="22"/>
          <w:szCs w:val="22"/>
          <w:lang w:val="pl-PL" w:eastAsia="pl-PL"/>
        </w:rPr>
        <w:t>ą</w:t>
      </w:r>
      <w:r w:rsidRPr="0062187F">
        <w:rPr>
          <w:rFonts w:ascii="Arial" w:hAnsi="Arial" w:cs="Arial"/>
          <w:sz w:val="22"/>
          <w:szCs w:val="22"/>
          <w:lang w:val="pl-PL" w:eastAsia="pl-PL"/>
        </w:rPr>
        <w:t>ca jednostki 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wiatowe na terytorium RP i zapewniaj</w:t>
      </w:r>
      <w:r w:rsidRPr="0062187F">
        <w:rPr>
          <w:rFonts w:ascii="Arial" w:hAnsi="Arial" w:cs="Arial" w:hint="eastAsia"/>
          <w:sz w:val="22"/>
          <w:szCs w:val="22"/>
          <w:lang w:val="pl-PL" w:eastAsia="pl-PL"/>
        </w:rPr>
        <w:t>ą</w:t>
      </w:r>
      <w:r w:rsidRPr="0062187F">
        <w:rPr>
          <w:rFonts w:ascii="Arial" w:hAnsi="Arial" w:cs="Arial"/>
          <w:sz w:val="22"/>
          <w:szCs w:val="22"/>
          <w:lang w:val="pl-PL" w:eastAsia="pl-PL"/>
        </w:rPr>
        <w:t>cej powszechny i bezp</w:t>
      </w:r>
      <w:r w:rsidRPr="0062187F">
        <w:rPr>
          <w:rFonts w:ascii="Arial" w:hAnsi="Arial" w:cs="Arial" w:hint="eastAsia"/>
          <w:sz w:val="22"/>
          <w:szCs w:val="22"/>
          <w:lang w:val="pl-PL" w:eastAsia="pl-PL"/>
        </w:rPr>
        <w:t>ł</w:t>
      </w:r>
      <w:r w:rsidRPr="0062187F">
        <w:rPr>
          <w:rFonts w:ascii="Arial" w:hAnsi="Arial" w:cs="Arial"/>
          <w:sz w:val="22"/>
          <w:szCs w:val="22"/>
          <w:lang w:val="pl-PL" w:eastAsia="pl-PL"/>
        </w:rPr>
        <w:t>atny dost</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p do us</w:t>
      </w:r>
      <w:r w:rsidRPr="0062187F">
        <w:rPr>
          <w:rFonts w:ascii="Arial" w:hAnsi="Arial" w:cs="Arial" w:hint="eastAsia"/>
          <w:sz w:val="22"/>
          <w:szCs w:val="22"/>
          <w:lang w:val="pl-PL" w:eastAsia="pl-PL"/>
        </w:rPr>
        <w:t>ł</w:t>
      </w:r>
      <w:r w:rsidRPr="0062187F">
        <w:rPr>
          <w:rFonts w:ascii="Arial" w:hAnsi="Arial" w:cs="Arial"/>
          <w:sz w:val="22"/>
          <w:szCs w:val="22"/>
          <w:lang w:val="pl-PL" w:eastAsia="pl-PL"/>
        </w:rPr>
        <w:t>ug i zasobów cyfrowych dedykowanych dla jednostek wchodz</w:t>
      </w:r>
      <w:r w:rsidRPr="0062187F">
        <w:rPr>
          <w:rFonts w:ascii="Arial" w:hAnsi="Arial" w:cs="Arial" w:hint="eastAsia"/>
          <w:sz w:val="22"/>
          <w:szCs w:val="22"/>
          <w:lang w:val="pl-PL" w:eastAsia="pl-PL"/>
        </w:rPr>
        <w:t>ą</w:t>
      </w:r>
      <w:r w:rsidRPr="0062187F">
        <w:rPr>
          <w:rFonts w:ascii="Arial" w:hAnsi="Arial" w:cs="Arial"/>
          <w:sz w:val="22"/>
          <w:szCs w:val="22"/>
          <w:lang w:val="pl-PL" w:eastAsia="pl-PL"/>
        </w:rPr>
        <w:t>cych w sk</w:t>
      </w:r>
      <w:r w:rsidRPr="0062187F">
        <w:rPr>
          <w:rFonts w:ascii="Arial" w:hAnsi="Arial" w:cs="Arial" w:hint="eastAsia"/>
          <w:sz w:val="22"/>
          <w:szCs w:val="22"/>
          <w:lang w:val="pl-PL" w:eastAsia="pl-PL"/>
        </w:rPr>
        <w:t>ł</w:t>
      </w:r>
      <w:r w:rsidRPr="0062187F">
        <w:rPr>
          <w:rFonts w:ascii="Arial" w:hAnsi="Arial" w:cs="Arial"/>
          <w:sz w:val="22"/>
          <w:szCs w:val="22"/>
          <w:lang w:val="pl-PL" w:eastAsia="pl-PL"/>
        </w:rPr>
        <w:t>ad systemu 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 xml:space="preserve">wiaty; ustalono, </w:t>
      </w:r>
      <w:r w:rsidRPr="0062187F">
        <w:rPr>
          <w:rFonts w:ascii="Arial" w:hAnsi="Arial" w:cs="Arial" w:hint="eastAsia"/>
          <w:sz w:val="22"/>
          <w:szCs w:val="22"/>
          <w:lang w:val="pl-PL" w:eastAsia="pl-PL"/>
        </w:rPr>
        <w:t>ż</w:t>
      </w:r>
      <w:r w:rsidRPr="0062187F">
        <w:rPr>
          <w:rFonts w:ascii="Arial" w:hAnsi="Arial" w:cs="Arial"/>
          <w:sz w:val="22"/>
          <w:szCs w:val="22"/>
          <w:lang w:val="pl-PL" w:eastAsia="pl-PL"/>
        </w:rPr>
        <w:t>e w pierwszej kolejno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ci szko</w:t>
      </w:r>
      <w:r w:rsidRPr="0062187F">
        <w:rPr>
          <w:rFonts w:ascii="Arial" w:hAnsi="Arial" w:cs="Arial" w:hint="eastAsia"/>
          <w:sz w:val="22"/>
          <w:szCs w:val="22"/>
          <w:lang w:val="pl-PL" w:eastAsia="pl-PL"/>
        </w:rPr>
        <w:t>ł</w:t>
      </w:r>
      <w:r w:rsidRPr="0062187F">
        <w:rPr>
          <w:rFonts w:ascii="Arial" w:hAnsi="Arial" w:cs="Arial"/>
          <w:sz w:val="22"/>
          <w:szCs w:val="22"/>
          <w:lang w:val="pl-PL" w:eastAsia="pl-PL"/>
        </w:rPr>
        <w:t>y zostan</w:t>
      </w:r>
      <w:r w:rsidRPr="0062187F">
        <w:rPr>
          <w:rFonts w:ascii="Arial" w:hAnsi="Arial" w:cs="Arial" w:hint="eastAsia"/>
          <w:sz w:val="22"/>
          <w:szCs w:val="22"/>
          <w:lang w:val="pl-PL" w:eastAsia="pl-PL"/>
        </w:rPr>
        <w:t>ą</w:t>
      </w:r>
      <w:r w:rsidRPr="0062187F">
        <w:rPr>
          <w:rFonts w:ascii="Arial" w:hAnsi="Arial" w:cs="Arial"/>
          <w:sz w:val="22"/>
          <w:szCs w:val="22"/>
          <w:lang w:val="pl-PL" w:eastAsia="pl-PL"/>
        </w:rPr>
        <w:t xml:space="preserve"> pod</w:t>
      </w:r>
      <w:r w:rsidRPr="0062187F">
        <w:rPr>
          <w:rFonts w:ascii="Arial" w:hAnsi="Arial" w:cs="Arial" w:hint="eastAsia"/>
          <w:sz w:val="22"/>
          <w:szCs w:val="22"/>
          <w:lang w:val="pl-PL" w:eastAsia="pl-PL"/>
        </w:rPr>
        <w:t>łą</w:t>
      </w:r>
      <w:r>
        <w:rPr>
          <w:rFonts w:ascii="Arial" w:hAnsi="Arial" w:cs="Arial"/>
          <w:sz w:val="22"/>
          <w:szCs w:val="22"/>
          <w:lang w:val="pl-PL" w:eastAsia="pl-PL"/>
        </w:rPr>
        <w:t>czone do Internetu o </w:t>
      </w:r>
      <w:r w:rsidRPr="0062187F">
        <w:rPr>
          <w:rFonts w:ascii="Arial" w:hAnsi="Arial" w:cs="Arial"/>
          <w:sz w:val="22"/>
          <w:szCs w:val="22"/>
          <w:lang w:val="pl-PL" w:eastAsia="pl-PL"/>
        </w:rPr>
        <w:t>przepustowo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ci co najmniej 100 Mb/s, a pod</w:t>
      </w:r>
      <w:r w:rsidRPr="0062187F">
        <w:rPr>
          <w:rFonts w:ascii="Arial" w:hAnsi="Arial" w:cs="Arial" w:hint="eastAsia"/>
          <w:sz w:val="22"/>
          <w:szCs w:val="22"/>
          <w:lang w:val="pl-PL" w:eastAsia="pl-PL"/>
        </w:rPr>
        <w:t>łą</w:t>
      </w:r>
      <w:r w:rsidRPr="0062187F">
        <w:rPr>
          <w:rFonts w:ascii="Arial" w:hAnsi="Arial" w:cs="Arial"/>
          <w:sz w:val="22"/>
          <w:szCs w:val="22"/>
          <w:lang w:val="pl-PL" w:eastAsia="pl-PL"/>
        </w:rPr>
        <w:t>czenie to odb</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dzie si</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 xml:space="preserve"> przede wszystkim w ramach realizacji projektów budowy sieci szerokopasmowych, dofinansowanych ze </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rodk</w:t>
      </w:r>
      <w:r w:rsidRPr="0062187F">
        <w:rPr>
          <w:rFonts w:ascii="Arial" w:hAnsi="Arial" w:cs="Arial" w:hint="eastAsia"/>
          <w:sz w:val="22"/>
          <w:szCs w:val="22"/>
          <w:lang w:val="pl-PL" w:eastAsia="pl-PL"/>
        </w:rPr>
        <w:t>ó</w:t>
      </w:r>
      <w:r w:rsidRPr="0062187F">
        <w:rPr>
          <w:rFonts w:ascii="Arial" w:hAnsi="Arial" w:cs="Arial"/>
          <w:sz w:val="22"/>
          <w:szCs w:val="22"/>
          <w:lang w:val="pl-PL" w:eastAsia="pl-PL"/>
        </w:rPr>
        <w:t>w I osi priorytetowej POPC; p</w:t>
      </w:r>
      <w:r w:rsidRPr="0062187F">
        <w:rPr>
          <w:rFonts w:ascii="Arial" w:eastAsia="Calibri" w:hAnsi="Arial" w:cs="Arial"/>
          <w:sz w:val="22"/>
          <w:szCs w:val="22"/>
          <w:lang w:val="pl-PL"/>
        </w:rPr>
        <w:t xml:space="preserve">onadto, </w:t>
      </w:r>
      <w:r w:rsidRPr="0062187F">
        <w:rPr>
          <w:rFonts w:ascii="Arial" w:hAnsi="Arial" w:cs="Arial"/>
          <w:sz w:val="22"/>
          <w:szCs w:val="22"/>
          <w:lang w:val="pl-PL" w:eastAsia="pl-PL"/>
        </w:rPr>
        <w:t>w ramach przygotowa</w:t>
      </w:r>
      <w:r w:rsidRPr="0062187F">
        <w:rPr>
          <w:rFonts w:ascii="Arial" w:hAnsi="Arial" w:cs="Arial" w:hint="eastAsia"/>
          <w:sz w:val="22"/>
          <w:szCs w:val="22"/>
          <w:lang w:val="pl-PL" w:eastAsia="pl-PL"/>
        </w:rPr>
        <w:t>ń</w:t>
      </w:r>
      <w:r w:rsidRPr="0062187F">
        <w:rPr>
          <w:rFonts w:ascii="Arial" w:hAnsi="Arial" w:cs="Arial"/>
          <w:sz w:val="22"/>
          <w:szCs w:val="22"/>
          <w:lang w:val="pl-PL" w:eastAsia="pl-PL"/>
        </w:rPr>
        <w:t xml:space="preserve"> do realizacji OSE zosta</w:t>
      </w:r>
      <w:r w:rsidRPr="0062187F">
        <w:rPr>
          <w:rFonts w:ascii="Arial" w:hAnsi="Arial" w:cs="Arial" w:hint="eastAsia"/>
          <w:sz w:val="22"/>
          <w:szCs w:val="22"/>
          <w:lang w:val="pl-PL" w:eastAsia="pl-PL"/>
        </w:rPr>
        <w:t>ł</w:t>
      </w:r>
      <w:r w:rsidRPr="0062187F">
        <w:rPr>
          <w:rFonts w:ascii="Arial" w:hAnsi="Arial" w:cs="Arial"/>
          <w:sz w:val="22"/>
          <w:szCs w:val="22"/>
          <w:lang w:val="pl-PL" w:eastAsia="pl-PL"/>
        </w:rPr>
        <w:t>a przeprowadzona inwentaryzacja stanu dost</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pno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ci Internetu w jednostkach 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wiatowych, z której wynika że około 14,5 tys. jednostek o</w:t>
      </w:r>
      <w:r w:rsidRPr="0062187F">
        <w:rPr>
          <w:rFonts w:ascii="Arial" w:hAnsi="Arial" w:cs="Arial" w:hint="eastAsia"/>
          <w:sz w:val="22"/>
          <w:szCs w:val="22"/>
          <w:lang w:val="pl-PL" w:eastAsia="pl-PL"/>
        </w:rPr>
        <w:t>ś</w:t>
      </w:r>
      <w:r w:rsidRPr="0062187F">
        <w:rPr>
          <w:rFonts w:ascii="Arial" w:hAnsi="Arial" w:cs="Arial"/>
          <w:sz w:val="22"/>
          <w:szCs w:val="22"/>
          <w:lang w:val="pl-PL" w:eastAsia="pl-PL"/>
        </w:rPr>
        <w:t>wiatowych zostanie obj</w:t>
      </w:r>
      <w:r w:rsidRPr="0062187F">
        <w:rPr>
          <w:rFonts w:ascii="Arial" w:hAnsi="Arial" w:cs="Arial" w:hint="eastAsia"/>
          <w:sz w:val="22"/>
          <w:szCs w:val="22"/>
          <w:lang w:val="pl-PL" w:eastAsia="pl-PL"/>
        </w:rPr>
        <w:t>ę</w:t>
      </w:r>
      <w:r w:rsidRPr="0062187F">
        <w:rPr>
          <w:rFonts w:ascii="Arial" w:hAnsi="Arial" w:cs="Arial"/>
          <w:sz w:val="22"/>
          <w:szCs w:val="22"/>
          <w:lang w:val="pl-PL" w:eastAsia="pl-PL"/>
        </w:rPr>
        <w:t>tych interwencj</w:t>
      </w:r>
      <w:r w:rsidRPr="0062187F">
        <w:rPr>
          <w:rFonts w:ascii="Arial" w:hAnsi="Arial" w:cs="Arial" w:hint="eastAsia"/>
          <w:sz w:val="22"/>
          <w:szCs w:val="22"/>
          <w:lang w:val="pl-PL" w:eastAsia="pl-PL"/>
        </w:rPr>
        <w:t>ą</w:t>
      </w:r>
      <w:r w:rsidRPr="0062187F">
        <w:rPr>
          <w:rFonts w:ascii="Arial" w:hAnsi="Arial" w:cs="Arial"/>
          <w:sz w:val="22"/>
          <w:szCs w:val="22"/>
          <w:lang w:val="pl-PL" w:eastAsia="pl-PL"/>
        </w:rPr>
        <w:t xml:space="preserve"> POPC co będzie stanowić podstawę w sposobie kształcenia uczniów, wyrównywaniu szans edukacyjnych czy transferze wiedzy i doświadczeń między jednostkami edukacyjnymi;</w:t>
      </w:r>
      <w:r w:rsidRPr="0062187F" w:rsidDel="00B51621">
        <w:rPr>
          <w:rFonts w:ascii="Arial" w:eastAsia="Calibri" w:hAnsi="Arial" w:cs="Arial"/>
          <w:sz w:val="22"/>
          <w:szCs w:val="22"/>
          <w:lang w:val="pl-PL"/>
        </w:rPr>
        <w:t xml:space="preserve"> </w:t>
      </w:r>
    </w:p>
    <w:p w:rsidR="0062187F" w:rsidRPr="0062187F" w:rsidRDefault="0062187F" w:rsidP="0062187F">
      <w:pPr>
        <w:numPr>
          <w:ilvl w:val="0"/>
          <w:numId w:val="53"/>
        </w:numPr>
        <w:spacing w:before="0" w:after="200" w:line="276" w:lineRule="auto"/>
        <w:jc w:val="both"/>
        <w:rPr>
          <w:rFonts w:ascii="Arial" w:eastAsia="Calibri" w:hAnsi="Arial" w:cs="Arial"/>
          <w:sz w:val="22"/>
          <w:szCs w:val="22"/>
          <w:lang w:val="pl-PL"/>
        </w:rPr>
      </w:pPr>
      <w:r w:rsidRPr="0062187F">
        <w:rPr>
          <w:rFonts w:ascii="Arial" w:eastAsia="Calibri" w:hAnsi="Arial" w:cs="Arial"/>
          <w:sz w:val="22"/>
          <w:szCs w:val="22"/>
          <w:lang w:val="pl-PL"/>
        </w:rPr>
        <w:t xml:space="preserve">Kompetencje w społeczeństwie informacyjnym – realizacja działań na rzecz włączenia obywateli w kreowanie społeczeństwa informacyjnego poprzez ograniczenie zjawiska wykluczenia cyfrowego oraz umiejętności cyfrowych na każdym poziomie; w celu podnoszenia kompetencji cyfrowych społeczeństwa w 2016 r. trwały nabory projektów w działaniach 3.1 </w:t>
      </w:r>
      <w:r w:rsidRPr="0062187F">
        <w:rPr>
          <w:rFonts w:ascii="Arial" w:eastAsia="Calibri" w:hAnsi="Arial" w:cs="Arial"/>
          <w:i/>
          <w:sz w:val="22"/>
          <w:szCs w:val="22"/>
          <w:lang w:val="pl-PL"/>
        </w:rPr>
        <w:t>Działania szkoleniowe na rzecz rozwoju kompetencji cyfrowych</w:t>
      </w:r>
      <w:r w:rsidRPr="0062187F">
        <w:rPr>
          <w:rFonts w:ascii="Arial" w:eastAsia="Calibri" w:hAnsi="Arial" w:cs="Arial"/>
          <w:sz w:val="22"/>
          <w:szCs w:val="22"/>
          <w:lang w:val="pl-PL"/>
        </w:rPr>
        <w:t xml:space="preserve"> oraz 3.2 </w:t>
      </w:r>
      <w:r w:rsidRPr="0062187F">
        <w:rPr>
          <w:rFonts w:ascii="Arial" w:eastAsia="Calibri" w:hAnsi="Arial" w:cs="Arial"/>
          <w:i/>
          <w:sz w:val="22"/>
          <w:szCs w:val="22"/>
          <w:lang w:val="pl-PL"/>
        </w:rPr>
        <w:t xml:space="preserve">Innowacyjne rozwiązania na rzecz aktywizacji cyfrowej; </w:t>
      </w:r>
      <w:r w:rsidRPr="0062187F">
        <w:rPr>
          <w:rFonts w:ascii="Arial" w:eastAsia="Calibri" w:hAnsi="Arial" w:cs="Arial"/>
          <w:sz w:val="22"/>
          <w:szCs w:val="22"/>
          <w:lang w:val="pl-PL"/>
        </w:rPr>
        <w:t>kluczowym efektem realizowanych projektów będzie wsparcie uczniów w zakresie programowania a osób dorosłych w podnoszeniu umiejętności praktycznego wykorzystania dostępu do internetu i świadczonych za jego pośrednictwem usług, w tym w szczególności e-usług publicznych; ma to stworzyć szansę na poprawę jakości życia, podtrzymywanie aktywności społecznej oraz przedłużanie samodzielności starszych grup wiekowych;</w:t>
      </w:r>
    </w:p>
    <w:p w:rsidR="0062187F" w:rsidRPr="0062187F" w:rsidRDefault="0062187F" w:rsidP="0062187F">
      <w:pPr>
        <w:numPr>
          <w:ilvl w:val="0"/>
          <w:numId w:val="53"/>
        </w:numPr>
        <w:spacing w:before="0" w:after="200" w:line="276" w:lineRule="auto"/>
        <w:jc w:val="both"/>
        <w:rPr>
          <w:rFonts w:ascii="Arial" w:eastAsia="Calibri" w:hAnsi="Arial" w:cs="Arial"/>
          <w:sz w:val="22"/>
          <w:szCs w:val="22"/>
          <w:lang w:val="pl-PL"/>
        </w:rPr>
      </w:pPr>
      <w:r w:rsidRPr="0062187F">
        <w:rPr>
          <w:rFonts w:ascii="Arial" w:hAnsi="Arial" w:cs="Arial"/>
          <w:sz w:val="22"/>
          <w:szCs w:val="22"/>
          <w:lang w:val="pl-PL" w:eastAsia="pl-PL"/>
        </w:rPr>
        <w:t>Efektywne fundusze – zwiększenie udziału wsparcia w formie zwrotnej, zarówno instrumentów finansowych, jak i pomocy zwrotnej w finansowaniu inwestycji rozwojowych (budowa efektywnego, spójnego i trwałego systemu wsparcia zwrotnego na realizację planowanych inwestycji oferującego pożyczki, poręczenia i inne formy wsparcia zwrotnego, w tym pomoc zwrotną dla podmiotów mających utrudniony dostęp do zewn</w:t>
      </w:r>
      <w:r>
        <w:rPr>
          <w:rFonts w:ascii="Arial" w:hAnsi="Arial" w:cs="Arial"/>
          <w:sz w:val="22"/>
          <w:szCs w:val="22"/>
          <w:lang w:val="pl-PL" w:eastAsia="pl-PL"/>
        </w:rPr>
        <w:t>ętrznych źródeł finansowania, w </w:t>
      </w:r>
      <w:r w:rsidRPr="0062187F">
        <w:rPr>
          <w:rFonts w:ascii="Arial" w:hAnsi="Arial" w:cs="Arial"/>
          <w:sz w:val="22"/>
          <w:szCs w:val="22"/>
          <w:lang w:val="pl-PL" w:eastAsia="pl-PL"/>
        </w:rPr>
        <w:t xml:space="preserve">szczególności dla MŚP i JST); IZ POPC podjęła prace w celu wykorzystania instrumentów finansowych (IF) w ramach I osi POPC </w:t>
      </w:r>
      <w:r w:rsidRPr="0062187F">
        <w:rPr>
          <w:rFonts w:ascii="Arial" w:hAnsi="Arial" w:cs="Arial"/>
          <w:i/>
          <w:sz w:val="22"/>
          <w:szCs w:val="22"/>
          <w:lang w:val="pl-PL" w:eastAsia="pl-PL"/>
        </w:rPr>
        <w:t>Powszechny dostęp do szybkiego internetu</w:t>
      </w:r>
      <w:r w:rsidRPr="0062187F">
        <w:rPr>
          <w:rFonts w:ascii="Arial" w:hAnsi="Arial" w:cs="Arial"/>
          <w:sz w:val="22"/>
          <w:szCs w:val="22"/>
          <w:lang w:val="pl-PL" w:eastAsia="pl-PL"/>
        </w:rPr>
        <w:t xml:space="preserve"> (wprowadzenie zmian do Programu); dystrybucja środków UE na rozwój sieci szerokopasmowych w ramach POPC dokonywana była dotychczas w formie dotacji; wprowadzenie IF zapewni bardziej elastyczny mechanizm wsparcia tego typu projektów, jak również zwiększy dostęp małych </w:t>
      </w:r>
      <w:r w:rsidRPr="0062187F">
        <w:rPr>
          <w:rFonts w:ascii="Arial" w:hAnsi="Arial" w:cs="Arial"/>
          <w:sz w:val="22"/>
          <w:szCs w:val="22"/>
          <w:lang w:val="pl-PL" w:eastAsia="pl-PL"/>
        </w:rPr>
        <w:lastRenderedPageBreak/>
        <w:t>i</w:t>
      </w:r>
      <w:r>
        <w:rPr>
          <w:rFonts w:ascii="Arial" w:hAnsi="Arial" w:cs="Arial"/>
          <w:sz w:val="22"/>
          <w:szCs w:val="22"/>
          <w:lang w:val="pl-PL" w:eastAsia="pl-PL"/>
        </w:rPr>
        <w:t> </w:t>
      </w:r>
      <w:r w:rsidRPr="0062187F">
        <w:rPr>
          <w:rFonts w:ascii="Arial" w:hAnsi="Arial" w:cs="Arial"/>
          <w:sz w:val="22"/>
          <w:szCs w:val="22"/>
          <w:lang w:val="pl-PL" w:eastAsia="pl-PL"/>
        </w:rPr>
        <w:t>średnich przedsiębiorstw z branży telekomunikacyjnej do różnych źródeł i form finansowania inwestycji;</w:t>
      </w:r>
    </w:p>
    <w:p w:rsidR="0062187F" w:rsidRPr="0062187F" w:rsidRDefault="0062187F" w:rsidP="0062187F">
      <w:pPr>
        <w:spacing w:before="0" w:after="200" w:line="276" w:lineRule="auto"/>
        <w:ind w:left="720"/>
        <w:jc w:val="both"/>
        <w:rPr>
          <w:rFonts w:ascii="Arial" w:eastAsia="Calibri" w:hAnsi="Arial" w:cs="Arial"/>
          <w:sz w:val="22"/>
          <w:szCs w:val="22"/>
          <w:lang w:val="pl-PL"/>
        </w:rPr>
      </w:pPr>
      <w:r w:rsidRPr="0062187F">
        <w:rPr>
          <w:rFonts w:ascii="Arial" w:hAnsi="Arial" w:cs="Arial"/>
          <w:sz w:val="22"/>
          <w:szCs w:val="22"/>
          <w:lang w:val="pl-PL" w:eastAsia="pl-PL"/>
        </w:rPr>
        <w:t>oraz w obszarze:</w:t>
      </w:r>
    </w:p>
    <w:p w:rsidR="0062187F" w:rsidRPr="0062187F" w:rsidRDefault="0062187F" w:rsidP="0062187F">
      <w:pPr>
        <w:numPr>
          <w:ilvl w:val="0"/>
          <w:numId w:val="53"/>
        </w:numPr>
        <w:spacing w:before="0" w:after="200" w:line="276" w:lineRule="auto"/>
        <w:jc w:val="both"/>
        <w:rPr>
          <w:rFonts w:ascii="Arial" w:eastAsia="Calibri" w:hAnsi="Arial" w:cs="Arial"/>
          <w:sz w:val="22"/>
          <w:szCs w:val="22"/>
          <w:lang w:val="pl-PL"/>
        </w:rPr>
      </w:pPr>
      <w:r w:rsidRPr="0062187F">
        <w:rPr>
          <w:rFonts w:ascii="Arial" w:eastAsia="Calibri" w:hAnsi="Arial" w:cs="Arial"/>
          <w:sz w:val="22"/>
          <w:szCs w:val="22"/>
          <w:lang w:val="pl-PL"/>
        </w:rPr>
        <w:t>E-państwo – orientacja administracji państwa na usługi cyfrowe poprzez udostępnienie jak najszerszego zakresu usług publicznych świadczonych elektronicznie, umożliwiających obywatelowi, przedsiębiorcy załatwienie danej sprawy na odległość; w związku ze zmianami dokumentów strategicznych, w tym m.in. PZIP zidentyfikowano projekty, których wdrożenie jest kluczowe z punktu widzenia efektywnej informatyzacji państwa i dla których powinna istnieć możliwość wyboru w trybie pozakonkursowym</w:t>
      </w:r>
      <w:r w:rsidRPr="0062187F">
        <w:rPr>
          <w:rFonts w:ascii="Arial" w:eastAsia="Calibri" w:hAnsi="Arial" w:cs="Arial"/>
          <w:sz w:val="20"/>
          <w:szCs w:val="20"/>
          <w:lang w:val="pl-PL"/>
        </w:rPr>
        <w:t>;</w:t>
      </w:r>
      <w:r w:rsidRPr="0062187F">
        <w:rPr>
          <w:rFonts w:ascii="Arial" w:eastAsia="Calibri" w:hAnsi="Arial" w:cs="Arial"/>
          <w:sz w:val="22"/>
          <w:szCs w:val="22"/>
          <w:lang w:val="pl-PL"/>
        </w:rPr>
        <w:t xml:space="preserve"> w konsekwencji dokonano zmian w Programie celem wprowadzenia trybu pozakonkursowego w osi II </w:t>
      </w:r>
      <w:r w:rsidRPr="0062187F">
        <w:rPr>
          <w:rFonts w:ascii="Arial" w:eastAsia="Calibri" w:hAnsi="Arial" w:cs="Arial"/>
          <w:i/>
          <w:sz w:val="22"/>
          <w:szCs w:val="22"/>
          <w:lang w:val="pl-PL"/>
        </w:rPr>
        <w:t>E–administracja i otwarty rząd.</w:t>
      </w:r>
    </w:p>
    <w:p w:rsidR="0062187F" w:rsidRPr="0062187F" w:rsidRDefault="0062187F" w:rsidP="0062187F">
      <w:pPr>
        <w:spacing w:before="0" w:after="120" w:line="276" w:lineRule="auto"/>
        <w:jc w:val="both"/>
        <w:rPr>
          <w:rFonts w:ascii="Arial" w:hAnsi="Arial" w:cs="Arial"/>
          <w:sz w:val="22"/>
          <w:szCs w:val="22"/>
          <w:lang w:val="pl-PL" w:eastAsia="pl-PL"/>
        </w:rPr>
      </w:pPr>
      <w:r w:rsidRPr="0062187F">
        <w:rPr>
          <w:rFonts w:ascii="Arial" w:hAnsi="Arial" w:cs="Arial"/>
          <w:sz w:val="22"/>
          <w:szCs w:val="22"/>
          <w:lang w:val="pl-PL" w:eastAsia="pl-PL"/>
        </w:rPr>
        <w:t>W ramach POPC ogłoszono do końca 2016 r 25 naborów na łączną kwotę dofinansowania 8,15 mld PLN, co stanowi 81% alokacji na Program. W dotychczas rozstrzygniętych konkursach zatwierdzono do dofinansowania 141 wniosków na kwotę 1,98 mld PLN, tym samym absorbując alokację w 22%. 133 umowy zostały już podpisane, na łączną kwotę dofinansowania 2,34 mld PLN wydatków kwalifikowalnych. Do końca roku w zaakceptowanych wnioskach o płatność beneficjenci wykazali wydatki na poziomie 55,31 mln PLN wydatków kwalifikowalnych, z czego kwota wnioskowana do KE to 46,83 mln PLN.</w:t>
      </w:r>
    </w:p>
    <w:p w:rsidR="0062187F" w:rsidRPr="0062187F" w:rsidRDefault="0062187F" w:rsidP="0062187F">
      <w:pPr>
        <w:spacing w:before="0" w:after="200" w:line="276" w:lineRule="auto"/>
        <w:jc w:val="both"/>
        <w:rPr>
          <w:rFonts w:ascii="Arial" w:eastAsia="Calibri" w:hAnsi="Arial" w:cs="Arial"/>
          <w:sz w:val="22"/>
          <w:szCs w:val="22"/>
          <w:lang w:val="pl-PL"/>
        </w:rPr>
      </w:pPr>
      <w:r w:rsidRPr="0062187F">
        <w:rPr>
          <w:rFonts w:ascii="Arial" w:eastAsia="Calibri" w:hAnsi="Arial" w:cs="Arial"/>
          <w:sz w:val="22"/>
          <w:szCs w:val="22"/>
          <w:lang w:val="pl-PL"/>
        </w:rPr>
        <w:t xml:space="preserve">IZ POPC przewiduje, że znaczący postęp w realizacji Programu, przede wszystkim w zakresie zakontraktowanych środków oraz wartości docelowych wskaźników rzeczowych będzie odnotowany w połowie 2017 r. Planowane jest wówczas podpisanie umów w ramach naborów realizowanych w 2016 r. W zakresie certyfikacji środków do KE IZ POPC przewiduje istotny postęp w połowie 2018 r. Wynika to z harmonogramów rzeczowo-finansowych projektów zakontraktowanych w 2015 oraz 2016 roku. </w:t>
      </w: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62187F" w:rsidRDefault="0062187F" w:rsidP="0062187F">
      <w:pPr>
        <w:spacing w:before="0" w:after="200" w:line="276" w:lineRule="auto"/>
        <w:jc w:val="both"/>
        <w:rPr>
          <w:rFonts w:ascii="Arial" w:eastAsia="Calibri" w:hAnsi="Arial" w:cs="Arial"/>
          <w:sz w:val="22"/>
          <w:szCs w:val="22"/>
          <w:lang w:val="pl-PL"/>
        </w:rPr>
      </w:pPr>
    </w:p>
    <w:p w:rsidR="0062187F" w:rsidRPr="00B17A52" w:rsidRDefault="0062187F" w:rsidP="0062187F">
      <w:pPr>
        <w:spacing w:before="0" w:after="200" w:line="276" w:lineRule="auto"/>
        <w:jc w:val="center"/>
        <w:rPr>
          <w:rFonts w:ascii="Arial" w:eastAsia="Calibri" w:hAnsi="Arial" w:cs="Arial"/>
          <w:b/>
          <w:sz w:val="22"/>
          <w:szCs w:val="22"/>
        </w:rPr>
      </w:pPr>
      <w:r w:rsidRPr="00B17A52">
        <w:rPr>
          <w:rFonts w:ascii="Arial" w:eastAsia="Calibri" w:hAnsi="Arial" w:cs="Arial"/>
          <w:b/>
          <w:sz w:val="22"/>
          <w:szCs w:val="22"/>
        </w:rPr>
        <w:lastRenderedPageBreak/>
        <w:t>SUMMARY</w:t>
      </w:r>
    </w:p>
    <w:p w:rsidR="0062187F" w:rsidRPr="0062187F" w:rsidRDefault="0062187F" w:rsidP="0062187F">
      <w:pPr>
        <w:spacing w:before="0" w:after="200" w:line="276" w:lineRule="auto"/>
        <w:jc w:val="both"/>
        <w:rPr>
          <w:rFonts w:ascii="Arial" w:eastAsia="Calibri" w:hAnsi="Arial" w:cs="Arial"/>
          <w:sz w:val="22"/>
          <w:szCs w:val="22"/>
        </w:rPr>
      </w:pPr>
      <w:r w:rsidRPr="0062187F">
        <w:rPr>
          <w:rFonts w:ascii="Arial" w:eastAsia="Calibri" w:hAnsi="Arial" w:cs="Arial"/>
          <w:sz w:val="22"/>
          <w:szCs w:val="22"/>
          <w:lang w:val="en"/>
        </w:rPr>
        <w:t>In the 2016 year the Operational Programme Digital Poland (OPDP) was directed towards the implementation of the Responsible Development Strategy (RDS). The strategy proposes, inter alia, actions strengthening the competitiveness and innovativeness of the Polish economy through the use of digital technologies. In particular, OPDP participates in the following RDS projects:</w:t>
      </w:r>
    </w:p>
    <w:p w:rsidR="0062187F" w:rsidRPr="0062187F" w:rsidRDefault="0062187F" w:rsidP="0062187F">
      <w:pPr>
        <w:numPr>
          <w:ilvl w:val="0"/>
          <w:numId w:val="53"/>
        </w:numPr>
        <w:spacing w:before="0" w:after="200" w:line="276" w:lineRule="auto"/>
        <w:jc w:val="both"/>
        <w:rPr>
          <w:rFonts w:ascii="Arial" w:eastAsia="Calibri" w:hAnsi="Arial" w:cs="Arial"/>
          <w:sz w:val="22"/>
          <w:szCs w:val="22"/>
        </w:rPr>
      </w:pPr>
      <w:r w:rsidRPr="0062187F">
        <w:rPr>
          <w:rFonts w:ascii="Arial" w:eastAsia="Calibri" w:hAnsi="Arial" w:cs="Arial"/>
          <w:sz w:val="22"/>
          <w:szCs w:val="22"/>
        </w:rPr>
        <w:t>Nationwide Education Network (NEN) - the next generation secure access telecommunication network which connects educational units on the territory of the Republic of Poland and provides universal and free access to digital services and resources dedicated to units which are part of the educational system. It has been established that as first the schools will be connected to the Internet wi</w:t>
      </w:r>
      <w:r>
        <w:rPr>
          <w:rFonts w:ascii="Arial" w:eastAsia="Calibri" w:hAnsi="Arial" w:cs="Arial"/>
          <w:sz w:val="22"/>
          <w:szCs w:val="22"/>
        </w:rPr>
        <w:t>th a </w:t>
      </w:r>
      <w:r w:rsidRPr="0062187F">
        <w:rPr>
          <w:rFonts w:ascii="Arial" w:eastAsia="Calibri" w:hAnsi="Arial" w:cs="Arial"/>
          <w:sz w:val="22"/>
          <w:szCs w:val="22"/>
        </w:rPr>
        <w:t>capacity of at least 100 Mb/s, and that this connection will be primarily within the implementation of broadband network projects financed by the Priority Axis I of the OPDP. In addition, as part of the preparations for the implementation of the NEN, an inventory of the availability of Internet in educational units has been carried out. It shows that approximately 14.5 thousand of educational units will be covered by the OPDP intervention which will be the basis for the pupils’ education method, equal opportunities for education or the transfer of knowledge and experience between educational units;</w:t>
      </w:r>
    </w:p>
    <w:p w:rsidR="0062187F" w:rsidRPr="0062187F" w:rsidRDefault="0062187F" w:rsidP="0062187F">
      <w:pPr>
        <w:numPr>
          <w:ilvl w:val="0"/>
          <w:numId w:val="53"/>
        </w:numPr>
        <w:spacing w:before="0" w:after="200" w:line="276" w:lineRule="auto"/>
        <w:jc w:val="both"/>
        <w:rPr>
          <w:rFonts w:ascii="Arial" w:eastAsia="Calibri" w:hAnsi="Arial" w:cs="Arial"/>
          <w:sz w:val="22"/>
          <w:szCs w:val="22"/>
        </w:rPr>
      </w:pPr>
      <w:r w:rsidRPr="0062187F">
        <w:rPr>
          <w:rFonts w:ascii="Arial" w:eastAsia="Calibri" w:hAnsi="Arial" w:cs="Arial"/>
          <w:sz w:val="22"/>
          <w:szCs w:val="22"/>
        </w:rPr>
        <w:t xml:space="preserve">Competences in the information society - implementing measures to involve citizens in the creation of the information society by reducing digital exclusion and increasing digital skills at every level. In order to raise the digital competences of the public in 2016, the call for proposals in Measure 3.1 </w:t>
      </w:r>
      <w:r w:rsidRPr="0062187F">
        <w:rPr>
          <w:rFonts w:ascii="Arial" w:eastAsia="Calibri" w:hAnsi="Arial" w:cs="Arial"/>
          <w:i/>
          <w:sz w:val="22"/>
          <w:szCs w:val="22"/>
        </w:rPr>
        <w:t>Training activities for the development of digital competences</w:t>
      </w:r>
      <w:r w:rsidRPr="0062187F">
        <w:rPr>
          <w:rFonts w:ascii="Arial" w:eastAsia="Calibri" w:hAnsi="Arial" w:cs="Arial"/>
          <w:sz w:val="22"/>
          <w:szCs w:val="22"/>
        </w:rPr>
        <w:t xml:space="preserve"> and 3.2 </w:t>
      </w:r>
      <w:r w:rsidRPr="0062187F">
        <w:rPr>
          <w:rFonts w:ascii="Arial" w:eastAsia="Calibri" w:hAnsi="Arial" w:cs="Arial"/>
          <w:i/>
          <w:sz w:val="22"/>
          <w:szCs w:val="22"/>
        </w:rPr>
        <w:t>Innovative solutions for digital activation</w:t>
      </w:r>
      <w:r w:rsidRPr="0062187F">
        <w:rPr>
          <w:rFonts w:ascii="Arial" w:eastAsia="Calibri" w:hAnsi="Arial" w:cs="Arial"/>
          <w:sz w:val="22"/>
          <w:szCs w:val="22"/>
        </w:rPr>
        <w:t xml:space="preserve"> were organised. The key impact of the projects will be to support pupils in obtaining coding skills and adults to improve their abilities for practical use of Internet access and services rendered via Internet including in particular public e-services. This is to create a chance to improve the quality of life, maintain social activity and prolong the independence of older age groups.</w:t>
      </w:r>
    </w:p>
    <w:p w:rsidR="0062187F" w:rsidRPr="0062187F" w:rsidRDefault="0062187F" w:rsidP="0062187F">
      <w:pPr>
        <w:numPr>
          <w:ilvl w:val="0"/>
          <w:numId w:val="53"/>
        </w:numPr>
        <w:spacing w:before="0" w:after="200" w:line="276" w:lineRule="auto"/>
        <w:jc w:val="both"/>
        <w:rPr>
          <w:rFonts w:ascii="Arial" w:eastAsia="Calibri" w:hAnsi="Arial" w:cs="Arial"/>
          <w:sz w:val="22"/>
          <w:szCs w:val="22"/>
        </w:rPr>
      </w:pPr>
      <w:r w:rsidRPr="0062187F">
        <w:rPr>
          <w:rFonts w:ascii="Arial" w:eastAsia="Calibri" w:hAnsi="Arial" w:cs="Arial"/>
          <w:sz w:val="22"/>
          <w:szCs w:val="22"/>
        </w:rPr>
        <w:t xml:space="preserve">Effective funds – an increase of the share of support in the form of a repayable assistance and financial instruments in development investments financing (building an effective, coherent and sustainable repayable assistance system for realisation of the planned investments offering loans, guarantees and other forms of repayable assistance, including repayable support for entities with limited access to external sources of financing, especially for SMEs and local government units). MA of OPDP has undertaken activities to use financial instruments (FI) within Priority Axis I OPDP </w:t>
      </w:r>
      <w:r w:rsidRPr="0062187F">
        <w:rPr>
          <w:rFonts w:ascii="Arial" w:eastAsia="Calibri" w:hAnsi="Arial" w:cs="Arial"/>
          <w:i/>
          <w:sz w:val="22"/>
          <w:szCs w:val="22"/>
        </w:rPr>
        <w:t>Common Access to High-Speed Internet</w:t>
      </w:r>
      <w:r w:rsidRPr="0062187F">
        <w:rPr>
          <w:rFonts w:ascii="Arial" w:eastAsia="Calibri" w:hAnsi="Arial" w:cs="Arial"/>
          <w:sz w:val="22"/>
          <w:szCs w:val="22"/>
        </w:rPr>
        <w:t xml:space="preserve"> (modification of the Programme). So far the distribution of EU funds for the development of broadband networks under OPDP  has been in the form of grants. Introduction of FI will provide a more flexible support mechanism for such projects as well as increase the access of small and medium enterprises in the telecommunication industry to various sources and forms of investment financing.</w:t>
      </w:r>
    </w:p>
    <w:p w:rsidR="0062187F" w:rsidRPr="0062187F" w:rsidRDefault="0062187F" w:rsidP="0062187F">
      <w:pPr>
        <w:spacing w:before="0" w:after="200" w:line="276" w:lineRule="auto"/>
        <w:ind w:left="720"/>
        <w:jc w:val="both"/>
        <w:rPr>
          <w:rFonts w:ascii="Arial" w:hAnsi="Arial" w:cs="Arial"/>
          <w:sz w:val="22"/>
          <w:szCs w:val="22"/>
          <w:lang w:eastAsia="pl-PL"/>
        </w:rPr>
      </w:pPr>
      <w:r w:rsidRPr="0062187F">
        <w:rPr>
          <w:rFonts w:ascii="Arial" w:hAnsi="Arial" w:cs="Arial"/>
          <w:sz w:val="22"/>
          <w:szCs w:val="22"/>
          <w:lang w:eastAsia="pl-PL"/>
        </w:rPr>
        <w:lastRenderedPageBreak/>
        <w:t>and in the area:</w:t>
      </w:r>
    </w:p>
    <w:p w:rsidR="0062187F" w:rsidRPr="0062187F" w:rsidRDefault="0062187F" w:rsidP="0062187F">
      <w:pPr>
        <w:numPr>
          <w:ilvl w:val="0"/>
          <w:numId w:val="53"/>
        </w:numPr>
        <w:spacing w:before="0" w:after="200" w:line="276" w:lineRule="auto"/>
        <w:jc w:val="both"/>
        <w:rPr>
          <w:rFonts w:ascii="Arial" w:eastAsia="Calibri" w:hAnsi="Arial" w:cs="Arial"/>
          <w:sz w:val="22"/>
          <w:szCs w:val="22"/>
        </w:rPr>
      </w:pPr>
      <w:r w:rsidRPr="0062187F">
        <w:rPr>
          <w:rFonts w:ascii="Arial" w:eastAsia="Calibri" w:hAnsi="Arial" w:cs="Arial"/>
          <w:sz w:val="22"/>
          <w:szCs w:val="22"/>
        </w:rPr>
        <w:t xml:space="preserve">E-state – public administration heading toward digital services by providing the widest range of electronically provided public services, enabling citizens and businesses to settle a given matter remotely. In connection with the changes in strategic documents, including The National Integrated Informatisation Programme (NIIP) the projects have been identified whose implementation is crucial for the effective informatisation of the state and for which it should be possible to apply non-contest procedure of selection. As a consequence, the changes were made to the Programme to introduce a non-contest procedure for projects selection in priority axis  II </w:t>
      </w:r>
      <w:r w:rsidRPr="0062187F">
        <w:rPr>
          <w:rFonts w:ascii="Arial" w:eastAsia="Calibri" w:hAnsi="Arial" w:cs="Arial"/>
          <w:i/>
          <w:sz w:val="22"/>
          <w:szCs w:val="22"/>
        </w:rPr>
        <w:t>E-government and open government</w:t>
      </w:r>
      <w:r w:rsidRPr="0062187F">
        <w:rPr>
          <w:rFonts w:ascii="Arial" w:eastAsia="Calibri" w:hAnsi="Arial" w:cs="Arial"/>
          <w:sz w:val="22"/>
          <w:szCs w:val="22"/>
        </w:rPr>
        <w:t>.</w:t>
      </w:r>
    </w:p>
    <w:p w:rsidR="0062187F" w:rsidRPr="0062187F" w:rsidRDefault="0062187F" w:rsidP="0062187F">
      <w:pPr>
        <w:spacing w:before="0" w:after="120" w:line="276" w:lineRule="auto"/>
        <w:jc w:val="both"/>
        <w:rPr>
          <w:rFonts w:ascii="Arial" w:hAnsi="Arial" w:cs="Arial"/>
          <w:sz w:val="22"/>
          <w:szCs w:val="22"/>
          <w:lang w:eastAsia="pl-PL"/>
        </w:rPr>
      </w:pPr>
      <w:r w:rsidRPr="0062187F">
        <w:rPr>
          <w:rFonts w:ascii="Arial" w:hAnsi="Arial" w:cs="Arial"/>
          <w:sz w:val="22"/>
          <w:szCs w:val="22"/>
          <w:lang w:eastAsia="pl-PL"/>
        </w:rPr>
        <w:t>Within the framework of OPDP, 25 calls for proposals for the total amount of PLN 8.15 billion were announced by the end of 2016, which constitutes 81% of the allocation for the Programme. In the settled so far calls for proposals, 141 applications have been approved for the amount of PLN 1.98 billion, thus absorbing 22% of the allocation. 133 agreements have already been signed, for the total amount of PLN 2.34 billion of eligible expenditure. By the end of the year, in the accepted applications for payment, beneficiaries showed expenditure at the level of PLN 55.31 million in eligible costs, of which the amount requested for the EC was PLN 46.83 million.</w:t>
      </w:r>
    </w:p>
    <w:p w:rsidR="0062187F" w:rsidRPr="0062187F" w:rsidRDefault="0062187F" w:rsidP="0062187F">
      <w:pPr>
        <w:spacing w:before="0" w:after="120" w:line="276" w:lineRule="auto"/>
        <w:jc w:val="both"/>
        <w:rPr>
          <w:rFonts w:ascii="Arial" w:hAnsi="Arial" w:cs="Arial"/>
          <w:sz w:val="22"/>
          <w:szCs w:val="22"/>
          <w:lang w:eastAsia="pl-PL"/>
        </w:rPr>
      </w:pPr>
      <w:r w:rsidRPr="0062187F">
        <w:rPr>
          <w:rFonts w:ascii="Arial" w:hAnsi="Arial" w:cs="Arial"/>
          <w:sz w:val="22"/>
          <w:szCs w:val="22"/>
          <w:lang w:eastAsia="pl-PL"/>
        </w:rPr>
        <w:t>MA of OPDP envisages a significant progress in the implementation of the Programme, primarily in the scope of contracted resources and target values of physical indicators in mid-2017. It is planned then to sign agreements in the framework of the call for proposals realised in 2016. With regard to certification of resources to the EC, MA of OPDP foresees a significant progress in mid-2018. This is due to the schedules of works and expenditures of the projects contracted in 2015 and 2016.</w:t>
      </w:r>
    </w:p>
    <w:p w:rsidR="00B42D22" w:rsidRPr="000B7037" w:rsidRDefault="00B42D22" w:rsidP="00CD44A4">
      <w:pPr>
        <w:pStyle w:val="Text1"/>
        <w:spacing w:before="0" w:after="0" w:line="240" w:lineRule="exact"/>
        <w:ind w:left="0"/>
        <w:jc w:val="both"/>
        <w:rPr>
          <w:rFonts w:ascii="Arial" w:hAnsi="Arial" w:cs="Arial"/>
          <w:lang w:val="fr-BE"/>
        </w:rPr>
      </w:pPr>
    </w:p>
    <w:p w:rsidR="00B42D22" w:rsidRDefault="00CC3A64" w:rsidP="008867D6">
      <w:pPr>
        <w:pStyle w:val="Naglowek1"/>
      </w:pPr>
      <w:r w:rsidRPr="00B17A52">
        <w:br w:type="page"/>
      </w:r>
      <w:bookmarkStart w:id="16" w:name="_Toc485128238"/>
      <w:r w:rsidR="008867D6">
        <w:lastRenderedPageBreak/>
        <w:t>7.   </w:t>
      </w:r>
      <w:r w:rsidRPr="000B7037">
        <w:t>SPRAWOZDANIE Z WDRAŻANIA INSTRUMENTÓW FINANSOWYCH</w:t>
      </w:r>
      <w:bookmarkEnd w:id="16"/>
    </w:p>
    <w:p w:rsidR="00700FAC" w:rsidRPr="00245E73" w:rsidRDefault="00287157" w:rsidP="00BF5BD9">
      <w:pPr>
        <w:pStyle w:val="TEKST"/>
      </w:pPr>
      <w:bookmarkStart w:id="17" w:name="_Toc485128239"/>
      <w:r w:rsidRPr="00245E73">
        <w:t>W 2016 r. uruchomiono nabór na wdrożenie Instrumentów Finansowych w POPC. Wyniki naboru zostaną przestawione w sprawozdaniu z realizacji Programu za 2017 r.</w:t>
      </w:r>
      <w:bookmarkEnd w:id="17"/>
    </w:p>
    <w:p w:rsidR="005D6B27" w:rsidRPr="00CD44A4" w:rsidRDefault="005D6B27" w:rsidP="00CD44A4">
      <w:pPr>
        <w:pStyle w:val="Text1"/>
        <w:spacing w:before="0" w:after="0" w:line="240" w:lineRule="exact"/>
        <w:ind w:left="0"/>
        <w:rPr>
          <w:rFonts w:ascii="Arial" w:eastAsia="Calibri" w:hAnsi="Arial" w:cs="Arial"/>
          <w:lang w:val="pl-PL"/>
        </w:rPr>
      </w:pPr>
    </w:p>
    <w:p w:rsidR="00CD44A4" w:rsidRPr="00CD44A4" w:rsidRDefault="00CD44A4" w:rsidP="00CD44A4">
      <w:pPr>
        <w:pStyle w:val="Text1"/>
        <w:spacing w:before="0" w:after="0" w:line="240" w:lineRule="exact"/>
        <w:ind w:left="0"/>
        <w:rPr>
          <w:rFonts w:ascii="Arial" w:hAnsi="Arial" w:cs="Arial"/>
          <w:lang w:val="pl-PL"/>
        </w:rPr>
        <w:sectPr w:rsidR="00CD44A4" w:rsidRPr="00CD44A4" w:rsidSect="008A5D18">
          <w:headerReference w:type="even" r:id="rId20"/>
          <w:headerReference w:type="default" r:id="rId21"/>
          <w:footerReference w:type="default" r:id="rId22"/>
          <w:headerReference w:type="first" r:id="rId23"/>
          <w:footerReference w:type="first" r:id="rId24"/>
          <w:pgSz w:w="11906" w:h="16838"/>
          <w:pgMar w:top="1022" w:right="1699" w:bottom="1022" w:left="1584" w:header="709" w:footer="709" w:gutter="0"/>
          <w:cols w:space="708"/>
          <w:docGrid w:linePitch="360"/>
        </w:sectPr>
      </w:pPr>
    </w:p>
    <w:p w:rsidR="00252B1B" w:rsidRPr="000B7037" w:rsidRDefault="008867D6" w:rsidP="008867D6">
      <w:pPr>
        <w:pStyle w:val="Naglowek1"/>
      </w:pPr>
      <w:bookmarkStart w:id="18" w:name="_Toc485128240"/>
      <w:r>
        <w:lastRenderedPageBreak/>
        <w:t>8.   </w:t>
      </w:r>
      <w:r w:rsidR="00252B1B" w:rsidRPr="000B7037">
        <w:t>DZIAŁANIA PODJĘTE W CELU SPEŁNIENIA WARUNKÓW WSTĘPNYCH</w:t>
      </w:r>
      <w:bookmarkEnd w:id="18"/>
      <w:r w:rsidR="00252B1B" w:rsidRPr="000B7037">
        <w:t xml:space="preserve"> </w:t>
      </w:r>
    </w:p>
    <w:p w:rsidR="00B42D22" w:rsidRPr="000B7037" w:rsidRDefault="00CC3A64" w:rsidP="008867D6">
      <w:pPr>
        <w:pStyle w:val="Wyroznieine"/>
      </w:pPr>
      <w:r w:rsidRPr="000B7037">
        <w:t>Tabela 14: Działania podjęte w celu spełnienia mających zastosowanie ogólnych warunków wstępnych</w:t>
      </w:r>
    </w:p>
    <w:p w:rsidR="00252B1B" w:rsidRPr="000B7037" w:rsidRDefault="00252B1B" w:rsidP="00CD44A4">
      <w:pPr>
        <w:spacing w:before="0" w:after="0" w:line="240" w:lineRule="exact"/>
        <w:jc w:val="center"/>
        <w:rPr>
          <w:rFonts w:ascii="Arial" w:hAnsi="Arial" w:cs="Arial"/>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6"/>
        <w:gridCol w:w="986"/>
        <w:gridCol w:w="566"/>
        <w:gridCol w:w="1015"/>
        <w:gridCol w:w="765"/>
        <w:gridCol w:w="717"/>
        <w:gridCol w:w="934"/>
        <w:gridCol w:w="1213"/>
      </w:tblGrid>
      <w:tr w:rsidR="005671BE" w:rsidRPr="000B7037" w:rsidTr="008B696E">
        <w:trPr>
          <w:tblHeader/>
        </w:trPr>
        <w:tc>
          <w:tcPr>
            <w:tcW w:w="848"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4"/>
                <w:szCs w:val="14"/>
                <w:lang w:val="pl-PL"/>
              </w:rPr>
            </w:pPr>
            <w:r w:rsidRPr="000B7037">
              <w:rPr>
                <w:rFonts w:ascii="Arial" w:hAnsi="Arial" w:cs="Arial"/>
                <w:b/>
                <w:sz w:val="14"/>
                <w:szCs w:val="14"/>
                <w:lang w:val="pl-PL"/>
              </w:rPr>
              <w:t>Ogólne warunki wstępne</w:t>
            </w:r>
          </w:p>
        </w:tc>
        <w:tc>
          <w:tcPr>
            <w:tcW w:w="948"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Niespełnione kryteria</w:t>
            </w:r>
          </w:p>
        </w:tc>
        <w:tc>
          <w:tcPr>
            <w:tcW w:w="299"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Podjęte działania</w:t>
            </w:r>
          </w:p>
        </w:tc>
        <w:tc>
          <w:tcPr>
            <w:tcW w:w="333"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Termin</w:t>
            </w:r>
          </w:p>
        </w:tc>
        <w:tc>
          <w:tcPr>
            <w:tcW w:w="465"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Odpowiedzialne podmioty</w:t>
            </w:r>
          </w:p>
        </w:tc>
        <w:tc>
          <w:tcPr>
            <w:tcW w:w="449"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Działanie ukończone w terminie</w:t>
            </w:r>
          </w:p>
        </w:tc>
        <w:tc>
          <w:tcPr>
            <w:tcW w:w="249"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Spełnione kryteria</w:t>
            </w:r>
          </w:p>
        </w:tc>
        <w:tc>
          <w:tcPr>
            <w:tcW w:w="349"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Przewidywany termin pełnego wdrożenia pozostałych działań</w:t>
            </w:r>
          </w:p>
        </w:tc>
        <w:tc>
          <w:tcPr>
            <w:tcW w:w="1059"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Uwagi</w:t>
            </w:r>
          </w:p>
        </w:tc>
      </w:tr>
      <w:tr w:rsidR="005671BE" w:rsidRPr="000B7037" w:rsidTr="008B696E">
        <w:tc>
          <w:tcPr>
            <w:tcW w:w="848" w:type="pct"/>
            <w:shd w:val="clear" w:color="auto" w:fill="auto"/>
          </w:tcPr>
          <w:p w:rsidR="00B42D22" w:rsidRPr="000B7037" w:rsidRDefault="00CC3A64" w:rsidP="00CD44A4">
            <w:pPr>
              <w:spacing w:before="0" w:after="0" w:line="240" w:lineRule="exact"/>
              <w:rPr>
                <w:rFonts w:ascii="Arial" w:hAnsi="Arial" w:cs="Arial"/>
                <w:i/>
                <w:sz w:val="14"/>
                <w:szCs w:val="14"/>
                <w:lang w:val="pl-PL"/>
              </w:rPr>
            </w:pPr>
            <w:r w:rsidRPr="000B7037">
              <w:rPr>
                <w:rFonts w:ascii="Arial" w:hAnsi="Arial" w:cs="Arial"/>
                <w:sz w:val="14"/>
                <w:szCs w:val="14"/>
                <w:lang w:val="pl-PL"/>
              </w:rPr>
              <w:t>G1 - Istnienie zdolności administracyjnych umożliwiających wdrożenie i stosowanie unijnych przepisów i polityki dotyczących niedyskryminacji w odniesieniu do EFSI.</w:t>
            </w:r>
          </w:p>
        </w:tc>
        <w:tc>
          <w:tcPr>
            <w:tcW w:w="948"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2 - Rozwiązania w zakresie szkoleń pracowników instytucji zaangażowanych w zarządzanie EFSI oraz kontrolę nad tymi funduszami z dziedziny unijnych przepisów i polityki dotyczących niedyskryminacji.</w:t>
            </w:r>
          </w:p>
        </w:tc>
        <w:tc>
          <w:tcPr>
            <w:tcW w:w="299"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Przyjęcie Agendy działań na rzecz równości szans i niedyskryminacji w ramach funduszy unijnych 2014-2020 przez Komitet Koordynacyjny UP</w:t>
            </w:r>
          </w:p>
        </w:tc>
        <w:tc>
          <w:tcPr>
            <w:tcW w:w="333"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2015-03-31</w:t>
            </w:r>
          </w:p>
        </w:tc>
        <w:tc>
          <w:tcPr>
            <w:tcW w:w="465"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MIR</w:t>
            </w:r>
          </w:p>
        </w:tc>
        <w:tc>
          <w:tcPr>
            <w:tcW w:w="449"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Nie</w:t>
            </w:r>
          </w:p>
        </w:tc>
        <w:tc>
          <w:tcPr>
            <w:tcW w:w="249" w:type="pct"/>
            <w:shd w:val="clear" w:color="auto" w:fill="auto"/>
          </w:tcPr>
          <w:p w:rsidR="00B42D22" w:rsidRPr="000B7037" w:rsidRDefault="004C7CD1" w:rsidP="00CD44A4">
            <w:pPr>
              <w:spacing w:before="0" w:after="0" w:line="240" w:lineRule="exact"/>
              <w:rPr>
                <w:rFonts w:ascii="Arial" w:hAnsi="Arial" w:cs="Arial"/>
                <w:sz w:val="14"/>
                <w:szCs w:val="14"/>
              </w:rPr>
            </w:pPr>
            <w:r w:rsidRPr="000B7037">
              <w:rPr>
                <w:rFonts w:ascii="Arial" w:hAnsi="Arial" w:cs="Arial"/>
                <w:sz w:val="14"/>
                <w:szCs w:val="14"/>
              </w:rPr>
              <w:t>TAK</w:t>
            </w:r>
          </w:p>
        </w:tc>
        <w:tc>
          <w:tcPr>
            <w:tcW w:w="349" w:type="pct"/>
            <w:shd w:val="clear" w:color="auto" w:fill="auto"/>
          </w:tcPr>
          <w:p w:rsidR="00B42D22" w:rsidRPr="000B7037" w:rsidRDefault="00B42D22" w:rsidP="00CD44A4">
            <w:pPr>
              <w:spacing w:before="0" w:after="0" w:line="240" w:lineRule="exact"/>
              <w:rPr>
                <w:rFonts w:ascii="Arial" w:hAnsi="Arial" w:cs="Arial"/>
                <w:sz w:val="14"/>
                <w:szCs w:val="14"/>
              </w:rPr>
            </w:pPr>
          </w:p>
        </w:tc>
        <w:tc>
          <w:tcPr>
            <w:tcW w:w="1059" w:type="pct"/>
            <w:shd w:val="clear" w:color="auto" w:fill="auto"/>
          </w:tcPr>
          <w:p w:rsidR="007C3419" w:rsidRPr="007C3419" w:rsidRDefault="007C3419" w:rsidP="007C3419">
            <w:pPr>
              <w:spacing w:before="0" w:after="0" w:line="240" w:lineRule="exact"/>
              <w:rPr>
                <w:rFonts w:ascii="Arial" w:hAnsi="Arial" w:cs="Arial"/>
                <w:sz w:val="14"/>
                <w:szCs w:val="14"/>
              </w:rPr>
            </w:pPr>
            <w:r w:rsidRPr="007C3419">
              <w:rPr>
                <w:rFonts w:ascii="Arial" w:hAnsi="Arial" w:cs="Arial"/>
                <w:sz w:val="14"/>
                <w:szCs w:val="14"/>
              </w:rPr>
              <w:t>ARES(2015)3265958</w:t>
            </w:r>
          </w:p>
          <w:p w:rsidR="00B42D22" w:rsidRPr="000B7037" w:rsidRDefault="007C3419" w:rsidP="00CD44A4">
            <w:pPr>
              <w:spacing w:before="0" w:after="0" w:line="240" w:lineRule="exact"/>
              <w:rPr>
                <w:rFonts w:ascii="Arial" w:hAnsi="Arial" w:cs="Arial"/>
                <w:sz w:val="14"/>
                <w:szCs w:val="14"/>
              </w:rPr>
            </w:pPr>
            <w:r w:rsidRPr="007C3419">
              <w:rPr>
                <w:rFonts w:ascii="Arial" w:hAnsi="Arial" w:cs="Arial"/>
                <w:sz w:val="14"/>
                <w:szCs w:val="14"/>
              </w:rPr>
              <w:t>2015</w:t>
            </w:r>
            <w:r>
              <w:rPr>
                <w:rFonts w:ascii="Arial" w:hAnsi="Arial" w:cs="Arial"/>
                <w:sz w:val="14"/>
                <w:szCs w:val="14"/>
              </w:rPr>
              <w:t>-08-04</w:t>
            </w:r>
          </w:p>
        </w:tc>
      </w:tr>
      <w:tr w:rsidR="005671BE" w:rsidRPr="000B7037" w:rsidTr="008B696E">
        <w:tc>
          <w:tcPr>
            <w:tcW w:w="848"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G2 - Istnienie zdolności administracyjnych umożliwiających wdrożenie i stosowanie unijnych przepisów i polityki dotyczących równouprawnienia płci w odniesieniu do EFSI.</w:t>
            </w:r>
          </w:p>
        </w:tc>
        <w:tc>
          <w:tcPr>
            <w:tcW w:w="948"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2 - Rozwiązania w zakresie szkolenia pracowników instytucji zaangażowanych w zarządzanie EFSI oraz kontrolę nad tymi funduszami z dziedziny unijnych przepisów i polityki dotyczących równouprawnienia płci i uwzględniania aspektu płci.</w:t>
            </w:r>
          </w:p>
        </w:tc>
        <w:tc>
          <w:tcPr>
            <w:tcW w:w="299"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Przyjęcie Agendy działań na rzecz równości szans i niedyskryminacji w ramach funduszy unijnych 2014-2020 przez Komitet Koordynacyjny UP</w:t>
            </w:r>
          </w:p>
        </w:tc>
        <w:tc>
          <w:tcPr>
            <w:tcW w:w="333"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2015-03-31</w:t>
            </w:r>
          </w:p>
        </w:tc>
        <w:tc>
          <w:tcPr>
            <w:tcW w:w="465"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MIR</w:t>
            </w:r>
          </w:p>
        </w:tc>
        <w:tc>
          <w:tcPr>
            <w:tcW w:w="449"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Nie</w:t>
            </w:r>
          </w:p>
        </w:tc>
        <w:tc>
          <w:tcPr>
            <w:tcW w:w="249" w:type="pct"/>
            <w:shd w:val="clear" w:color="auto" w:fill="auto"/>
          </w:tcPr>
          <w:p w:rsidR="00B42D22" w:rsidRPr="000B7037" w:rsidRDefault="004C7CD1" w:rsidP="00CD44A4">
            <w:pPr>
              <w:spacing w:before="0" w:after="0" w:line="240" w:lineRule="exact"/>
              <w:rPr>
                <w:rFonts w:ascii="Arial" w:hAnsi="Arial" w:cs="Arial"/>
                <w:sz w:val="14"/>
                <w:szCs w:val="14"/>
              </w:rPr>
            </w:pPr>
            <w:r w:rsidRPr="000B7037">
              <w:rPr>
                <w:rFonts w:ascii="Arial" w:hAnsi="Arial" w:cs="Arial"/>
                <w:sz w:val="14"/>
                <w:szCs w:val="14"/>
              </w:rPr>
              <w:t>TAK</w:t>
            </w:r>
          </w:p>
        </w:tc>
        <w:tc>
          <w:tcPr>
            <w:tcW w:w="349" w:type="pct"/>
            <w:shd w:val="clear" w:color="auto" w:fill="auto"/>
          </w:tcPr>
          <w:p w:rsidR="00B42D22" w:rsidRPr="000B7037" w:rsidRDefault="00B42D22" w:rsidP="00CD44A4">
            <w:pPr>
              <w:spacing w:before="0" w:after="0" w:line="240" w:lineRule="exact"/>
              <w:rPr>
                <w:rFonts w:ascii="Arial" w:hAnsi="Arial" w:cs="Arial"/>
                <w:sz w:val="14"/>
                <w:szCs w:val="14"/>
              </w:rPr>
            </w:pPr>
          </w:p>
        </w:tc>
        <w:tc>
          <w:tcPr>
            <w:tcW w:w="1059" w:type="pct"/>
            <w:shd w:val="clear" w:color="auto" w:fill="auto"/>
          </w:tcPr>
          <w:p w:rsidR="007C3419" w:rsidRPr="007C3419" w:rsidRDefault="007C3419" w:rsidP="007C3419">
            <w:pPr>
              <w:spacing w:before="0" w:after="0" w:line="240" w:lineRule="exact"/>
              <w:rPr>
                <w:rFonts w:ascii="Arial" w:hAnsi="Arial" w:cs="Arial"/>
                <w:sz w:val="14"/>
                <w:szCs w:val="14"/>
              </w:rPr>
            </w:pPr>
            <w:r w:rsidRPr="007C3419">
              <w:rPr>
                <w:rFonts w:ascii="Arial" w:hAnsi="Arial" w:cs="Arial"/>
                <w:sz w:val="14"/>
                <w:szCs w:val="14"/>
              </w:rPr>
              <w:t>ARES(2015)3265958</w:t>
            </w:r>
          </w:p>
          <w:p w:rsidR="00B42D22" w:rsidRPr="000B7037" w:rsidRDefault="007C3419" w:rsidP="00CD44A4">
            <w:pPr>
              <w:spacing w:before="0" w:after="0" w:line="240" w:lineRule="exact"/>
              <w:rPr>
                <w:rFonts w:ascii="Arial" w:hAnsi="Arial" w:cs="Arial"/>
                <w:sz w:val="14"/>
                <w:szCs w:val="14"/>
              </w:rPr>
            </w:pPr>
            <w:r w:rsidRPr="007C3419">
              <w:rPr>
                <w:rFonts w:ascii="Arial" w:hAnsi="Arial" w:cs="Arial"/>
                <w:sz w:val="14"/>
                <w:szCs w:val="14"/>
              </w:rPr>
              <w:t>2015-08-04</w:t>
            </w:r>
          </w:p>
        </w:tc>
      </w:tr>
      <w:tr w:rsidR="005671BE" w:rsidRPr="000B7037" w:rsidTr="008B696E">
        <w:tc>
          <w:tcPr>
            <w:tcW w:w="848"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t xml:space="preserve">G3 - Istnienie zdolności administracyjnych umożliwiających wdrożenie i stosowanie Konwencji Narodów </w:t>
            </w:r>
            <w:r w:rsidRPr="000B7037">
              <w:rPr>
                <w:rFonts w:ascii="Arial" w:hAnsi="Arial" w:cs="Arial"/>
                <w:sz w:val="14"/>
                <w:szCs w:val="14"/>
                <w:lang w:val="pl-PL"/>
              </w:rPr>
              <w:lastRenderedPageBreak/>
              <w:t>Zjednoczonych o prawach osób z niepełnosprawnościami w odniesieniu do EFSI zgodnie z decyzją Rady 2010/48/WE.</w:t>
            </w:r>
          </w:p>
        </w:tc>
        <w:tc>
          <w:tcPr>
            <w:tcW w:w="948"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lastRenderedPageBreak/>
              <w:t xml:space="preserve">2 - Rozwiązania w zakresie szkoleń pracowników instytucji zaangażowanych w zarządzanie EFSI oraz kontrolę nad tymi </w:t>
            </w:r>
            <w:r w:rsidRPr="000B7037">
              <w:rPr>
                <w:rFonts w:ascii="Arial" w:hAnsi="Arial" w:cs="Arial"/>
                <w:sz w:val="14"/>
                <w:szCs w:val="14"/>
                <w:lang w:val="pl-PL"/>
              </w:rPr>
              <w:lastRenderedPageBreak/>
              <w:t>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299" w:type="pct"/>
            <w:shd w:val="clear" w:color="auto" w:fill="auto"/>
          </w:tcPr>
          <w:p w:rsidR="00B42D22" w:rsidRPr="000B7037" w:rsidRDefault="00CC3A64" w:rsidP="00CD44A4">
            <w:pPr>
              <w:spacing w:before="0" w:after="0" w:line="240" w:lineRule="exact"/>
              <w:rPr>
                <w:rFonts w:ascii="Arial" w:hAnsi="Arial" w:cs="Arial"/>
                <w:sz w:val="14"/>
                <w:szCs w:val="14"/>
                <w:lang w:val="pl-PL"/>
              </w:rPr>
            </w:pPr>
            <w:r w:rsidRPr="000B7037">
              <w:rPr>
                <w:rFonts w:ascii="Arial" w:hAnsi="Arial" w:cs="Arial"/>
                <w:sz w:val="14"/>
                <w:szCs w:val="14"/>
                <w:lang w:val="pl-PL"/>
              </w:rPr>
              <w:lastRenderedPageBreak/>
              <w:t xml:space="preserve">Przyjęcie Agendy działań na rzecz równości szans i niedyskryminacji w ramach </w:t>
            </w:r>
            <w:r w:rsidRPr="000B7037">
              <w:rPr>
                <w:rFonts w:ascii="Arial" w:hAnsi="Arial" w:cs="Arial"/>
                <w:sz w:val="14"/>
                <w:szCs w:val="14"/>
                <w:lang w:val="pl-PL"/>
              </w:rPr>
              <w:lastRenderedPageBreak/>
              <w:t>funduszy unijnych 2014-2020 przez Komitet Koordynacyjny UP</w:t>
            </w:r>
          </w:p>
        </w:tc>
        <w:tc>
          <w:tcPr>
            <w:tcW w:w="333"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lastRenderedPageBreak/>
              <w:t>2015-03-31</w:t>
            </w:r>
          </w:p>
        </w:tc>
        <w:tc>
          <w:tcPr>
            <w:tcW w:w="465"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MIR</w:t>
            </w:r>
          </w:p>
        </w:tc>
        <w:tc>
          <w:tcPr>
            <w:tcW w:w="449" w:type="pct"/>
            <w:shd w:val="clear" w:color="auto" w:fill="auto"/>
          </w:tcPr>
          <w:p w:rsidR="00B42D22" w:rsidRPr="000B7037" w:rsidRDefault="00CC3A64" w:rsidP="00CD44A4">
            <w:pPr>
              <w:spacing w:before="0" w:after="0" w:line="240" w:lineRule="exact"/>
              <w:rPr>
                <w:rFonts w:ascii="Arial" w:hAnsi="Arial" w:cs="Arial"/>
                <w:sz w:val="14"/>
                <w:szCs w:val="14"/>
              </w:rPr>
            </w:pPr>
            <w:r w:rsidRPr="000B7037">
              <w:rPr>
                <w:rFonts w:ascii="Arial" w:hAnsi="Arial" w:cs="Arial"/>
                <w:sz w:val="14"/>
                <w:szCs w:val="14"/>
              </w:rPr>
              <w:t>Nie</w:t>
            </w:r>
          </w:p>
        </w:tc>
        <w:tc>
          <w:tcPr>
            <w:tcW w:w="249" w:type="pct"/>
            <w:shd w:val="clear" w:color="auto" w:fill="auto"/>
          </w:tcPr>
          <w:p w:rsidR="00B42D22" w:rsidRPr="000B7037" w:rsidRDefault="004C7CD1" w:rsidP="00CD44A4">
            <w:pPr>
              <w:spacing w:before="0" w:after="0" w:line="240" w:lineRule="exact"/>
              <w:rPr>
                <w:rFonts w:ascii="Arial" w:hAnsi="Arial" w:cs="Arial"/>
                <w:sz w:val="14"/>
                <w:szCs w:val="14"/>
              </w:rPr>
            </w:pPr>
            <w:r w:rsidRPr="000B7037">
              <w:rPr>
                <w:rFonts w:ascii="Arial" w:hAnsi="Arial" w:cs="Arial"/>
                <w:sz w:val="14"/>
                <w:szCs w:val="14"/>
              </w:rPr>
              <w:t>TAK</w:t>
            </w:r>
          </w:p>
        </w:tc>
        <w:tc>
          <w:tcPr>
            <w:tcW w:w="349" w:type="pct"/>
            <w:shd w:val="clear" w:color="auto" w:fill="auto"/>
          </w:tcPr>
          <w:p w:rsidR="00B42D22" w:rsidRPr="000B7037" w:rsidRDefault="00B42D22" w:rsidP="00CD44A4">
            <w:pPr>
              <w:spacing w:before="0" w:after="0" w:line="240" w:lineRule="exact"/>
              <w:rPr>
                <w:rFonts w:ascii="Arial" w:hAnsi="Arial" w:cs="Arial"/>
                <w:sz w:val="14"/>
                <w:szCs w:val="14"/>
              </w:rPr>
            </w:pPr>
          </w:p>
        </w:tc>
        <w:tc>
          <w:tcPr>
            <w:tcW w:w="1059" w:type="pct"/>
            <w:shd w:val="clear" w:color="auto" w:fill="auto"/>
          </w:tcPr>
          <w:p w:rsidR="007C3419" w:rsidRPr="007C3419" w:rsidRDefault="007C3419" w:rsidP="007C3419">
            <w:pPr>
              <w:spacing w:before="0" w:after="0" w:line="240" w:lineRule="exact"/>
              <w:rPr>
                <w:rFonts w:ascii="Arial" w:hAnsi="Arial" w:cs="Arial"/>
                <w:sz w:val="14"/>
                <w:szCs w:val="14"/>
              </w:rPr>
            </w:pPr>
            <w:r w:rsidRPr="007C3419">
              <w:rPr>
                <w:rFonts w:ascii="Arial" w:hAnsi="Arial" w:cs="Arial"/>
                <w:sz w:val="14"/>
                <w:szCs w:val="14"/>
              </w:rPr>
              <w:t>ARES(2015)3265958</w:t>
            </w:r>
          </w:p>
          <w:p w:rsidR="00B42D22" w:rsidRPr="000B7037" w:rsidRDefault="007C3419" w:rsidP="00CD44A4">
            <w:pPr>
              <w:spacing w:before="0" w:after="0" w:line="240" w:lineRule="exact"/>
              <w:rPr>
                <w:rFonts w:ascii="Arial" w:hAnsi="Arial" w:cs="Arial"/>
                <w:sz w:val="14"/>
                <w:szCs w:val="14"/>
              </w:rPr>
            </w:pPr>
            <w:r w:rsidRPr="007C3419">
              <w:rPr>
                <w:rFonts w:ascii="Arial" w:hAnsi="Arial" w:cs="Arial"/>
                <w:sz w:val="14"/>
                <w:szCs w:val="14"/>
              </w:rPr>
              <w:t>2015-08-04</w:t>
            </w:r>
          </w:p>
        </w:tc>
      </w:tr>
    </w:tbl>
    <w:p w:rsidR="00B42D22" w:rsidRPr="000B7037" w:rsidRDefault="00B42D22" w:rsidP="00CD44A4">
      <w:pPr>
        <w:spacing w:before="0" w:after="0" w:line="240" w:lineRule="exact"/>
        <w:rPr>
          <w:rFonts w:ascii="Arial" w:hAnsi="Arial" w:cs="Arial"/>
        </w:rPr>
      </w:pPr>
    </w:p>
    <w:p w:rsidR="00B42D22" w:rsidRPr="000B7037" w:rsidRDefault="00CC3A64" w:rsidP="00F16BC4">
      <w:pPr>
        <w:pStyle w:val="Wyroznieine"/>
      </w:pPr>
      <w:r w:rsidRPr="000B7037">
        <w:br w:type="page"/>
      </w:r>
      <w:r w:rsidRPr="000B7037">
        <w:lastRenderedPageBreak/>
        <w:t>Tabela 15: Działania podjęte w celu spełnienia mających zastosowanie tematycznych warunków wstępnych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88"/>
        <w:gridCol w:w="808"/>
        <w:gridCol w:w="683"/>
        <w:gridCol w:w="1282"/>
        <w:gridCol w:w="948"/>
        <w:gridCol w:w="886"/>
        <w:gridCol w:w="1174"/>
        <w:gridCol w:w="1133"/>
      </w:tblGrid>
      <w:tr w:rsidR="005671BE" w:rsidRPr="000B7037" w:rsidTr="00F16BC4">
        <w:trPr>
          <w:tblHeader/>
        </w:trPr>
        <w:tc>
          <w:tcPr>
            <w:tcW w:w="473"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4"/>
                <w:szCs w:val="14"/>
                <w:lang w:val="pl-PL"/>
              </w:rPr>
            </w:pPr>
            <w:r w:rsidRPr="000B7037">
              <w:rPr>
                <w:rFonts w:ascii="Arial" w:hAnsi="Arial" w:cs="Arial"/>
                <w:b/>
                <w:sz w:val="14"/>
                <w:szCs w:val="14"/>
                <w:lang w:val="pl-PL"/>
              </w:rPr>
              <w:t>Ogólne warunki wstępne</w:t>
            </w:r>
          </w:p>
        </w:tc>
        <w:tc>
          <w:tcPr>
            <w:tcW w:w="615"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Niespełnione kryteria</w:t>
            </w:r>
          </w:p>
        </w:tc>
        <w:tc>
          <w:tcPr>
            <w:tcW w:w="457"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Podjęte działania</w:t>
            </w:r>
          </w:p>
        </w:tc>
        <w:tc>
          <w:tcPr>
            <w:tcW w:w="386"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Termin</w:t>
            </w:r>
          </w:p>
        </w:tc>
        <w:tc>
          <w:tcPr>
            <w:tcW w:w="725"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Odpowiedzialne podmioty</w:t>
            </w:r>
          </w:p>
        </w:tc>
        <w:tc>
          <w:tcPr>
            <w:tcW w:w="536"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Działanie ukończone w terminie</w:t>
            </w:r>
          </w:p>
        </w:tc>
        <w:tc>
          <w:tcPr>
            <w:tcW w:w="501"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Spełnione kryteria</w:t>
            </w:r>
          </w:p>
        </w:tc>
        <w:tc>
          <w:tcPr>
            <w:tcW w:w="664"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Przewidywany termin pełnego wdrożenia pozostałych działań</w:t>
            </w:r>
          </w:p>
        </w:tc>
        <w:tc>
          <w:tcPr>
            <w:tcW w:w="641" w:type="pct"/>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4"/>
                <w:szCs w:val="14"/>
                <w:lang w:val="pl-PL"/>
              </w:rPr>
            </w:pPr>
            <w:r w:rsidRPr="000B7037">
              <w:rPr>
                <w:rFonts w:ascii="Arial" w:hAnsi="Arial" w:cs="Arial"/>
                <w:b/>
                <w:sz w:val="14"/>
                <w:szCs w:val="14"/>
                <w:lang w:val="pl-PL"/>
              </w:rPr>
              <w:t>Uwagi</w:t>
            </w:r>
          </w:p>
        </w:tc>
      </w:tr>
      <w:tr w:rsidR="0009579A" w:rsidRPr="000B7037" w:rsidTr="00F16BC4">
        <w:trPr>
          <w:tblHeader/>
        </w:trPr>
        <w:tc>
          <w:tcPr>
            <w:tcW w:w="473"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615"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457"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386"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725"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536"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501"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664"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c>
          <w:tcPr>
            <w:tcW w:w="641" w:type="pct"/>
            <w:shd w:val="clear" w:color="auto" w:fill="auto"/>
            <w:vAlign w:val="center"/>
          </w:tcPr>
          <w:p w:rsidR="0009579A" w:rsidRPr="000B7037" w:rsidRDefault="0009579A" w:rsidP="00CD44A4">
            <w:pPr>
              <w:spacing w:before="0" w:after="0" w:line="240" w:lineRule="exact"/>
              <w:jc w:val="center"/>
              <w:rPr>
                <w:rFonts w:ascii="Arial" w:hAnsi="Arial" w:cs="Arial"/>
                <w:b/>
                <w:sz w:val="14"/>
                <w:szCs w:val="14"/>
                <w:lang w:val="pl-PL"/>
              </w:rPr>
            </w:pPr>
          </w:p>
        </w:tc>
      </w:tr>
    </w:tbl>
    <w:p w:rsidR="00B42D22" w:rsidRPr="000B7037" w:rsidRDefault="00B42D22" w:rsidP="00CD44A4">
      <w:pPr>
        <w:pStyle w:val="Text1"/>
        <w:spacing w:before="0" w:after="0" w:line="240" w:lineRule="exact"/>
        <w:ind w:left="0"/>
        <w:rPr>
          <w:rFonts w:ascii="Arial" w:hAnsi="Arial" w:cs="Arial"/>
        </w:rPr>
      </w:pPr>
    </w:p>
    <w:p w:rsidR="00F16BC4" w:rsidRDefault="00CC3A64" w:rsidP="00F16BC4">
      <w:pPr>
        <w:pStyle w:val="Naglowek1"/>
      </w:pPr>
      <w:r w:rsidRPr="000B7037">
        <w:br w:type="page"/>
      </w:r>
      <w:bookmarkStart w:id="19" w:name="_Toc485128241"/>
      <w:r w:rsidR="00F16BC4">
        <w:lastRenderedPageBreak/>
        <w:t>9.   </w:t>
      </w:r>
      <w:r w:rsidRPr="000B7037">
        <w:t>POSTĘPY W PRZYGOTOWANIU I WDRAŻANIE DUŻYCH PROJEKTÓW I WSPÓLNYCH PLANÓW DZIAŁANIA (art. 101 lit. h) i art. 111 ust. 3 rozporządzenia (UE) nr 1303/2013)</w:t>
      </w:r>
      <w:bookmarkEnd w:id="19"/>
    </w:p>
    <w:p w:rsidR="00B42D22" w:rsidRPr="00F16BC4" w:rsidRDefault="00F16BC4" w:rsidP="00F16BC4">
      <w:pPr>
        <w:pStyle w:val="Naglowek2"/>
      </w:pPr>
      <w:bookmarkStart w:id="20" w:name="_Toc485128242"/>
      <w:r>
        <w:t xml:space="preserve">9.1 </w:t>
      </w:r>
      <w:r w:rsidR="00CC3A64" w:rsidRPr="000B7037">
        <w:t>Duże projekty</w:t>
      </w:r>
      <w:bookmarkEnd w:id="20"/>
    </w:p>
    <w:p w:rsidR="00B42D22" w:rsidRPr="000B7037" w:rsidRDefault="00CC3A64" w:rsidP="00F16BC4">
      <w:pPr>
        <w:pStyle w:val="Wyroznieine"/>
      </w:pPr>
      <w:r w:rsidRPr="000B7037">
        <w:t>Tabela 12: Duże projekty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94"/>
        <w:gridCol w:w="236"/>
        <w:gridCol w:w="446"/>
        <w:gridCol w:w="551"/>
        <w:gridCol w:w="735"/>
        <w:gridCol w:w="755"/>
        <w:gridCol w:w="688"/>
        <w:gridCol w:w="614"/>
        <w:gridCol w:w="630"/>
        <w:gridCol w:w="666"/>
        <w:gridCol w:w="876"/>
        <w:gridCol w:w="598"/>
        <w:gridCol w:w="477"/>
        <w:gridCol w:w="571"/>
        <w:gridCol w:w="351"/>
      </w:tblGrid>
      <w:tr w:rsidR="00C712E4" w:rsidRPr="000B7037" w:rsidTr="004D44C6">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sz w:val="10"/>
                <w:szCs w:val="10"/>
                <w:lang w:val="pl-PL"/>
              </w:rPr>
            </w:pPr>
            <w:r w:rsidRPr="000B7037">
              <w:rPr>
                <w:rFonts w:ascii="Arial" w:hAnsi="Arial" w:cs="Arial"/>
                <w:b/>
                <w:sz w:val="10"/>
                <w:szCs w:val="10"/>
                <w:lang w:val="pl-PL"/>
              </w:rPr>
              <w:t>Projekt</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CCI</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Status dużego projektu</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Inwestycje ogółem</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Całkowite koszty kwalifikowalne</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Planowana data powiadomienia / planowana data przedłożenia projektu</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Data udzielenia zgody / zatwierdzenia przez Komisję w sposób dorozumiany</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Planowane rozpoczęcie wdrażania (rok, kwartał)</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Planowana data zakończenia</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Oś priorytetowa/ priorytety inwestycyjne</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Aktualny stan realizacji – postęp finansowy (% wydatków poświadczonych Komisji w porównaniu z całkowitymi kosztami kwalifikowalnymi)</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Aktualny stan realizacji – postęp fizyczny w odniesieniu do głównego etapu wdrażania projektu</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Główne produkty</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Data podpisania pierwszej umowy na wykonanie prac</w:t>
            </w:r>
          </w:p>
        </w:tc>
        <w:tc>
          <w:tcPr>
            <w:tcW w:w="0" w:type="auto"/>
            <w:shd w:val="clear" w:color="auto" w:fill="F2F2F2" w:themeFill="background1" w:themeFillShade="F2"/>
            <w:vAlign w:val="center"/>
          </w:tcPr>
          <w:p w:rsidR="00B42D22" w:rsidRPr="000B7037" w:rsidRDefault="00CC3A64" w:rsidP="00CD44A4">
            <w:pPr>
              <w:pStyle w:val="Text1"/>
              <w:spacing w:before="0" w:after="0" w:line="240" w:lineRule="exact"/>
              <w:ind w:left="0"/>
              <w:jc w:val="center"/>
              <w:rPr>
                <w:rFonts w:ascii="Arial" w:hAnsi="Arial" w:cs="Arial"/>
                <w:b/>
                <w:i/>
                <w:sz w:val="10"/>
                <w:szCs w:val="10"/>
                <w:lang w:val="pl-PL"/>
              </w:rPr>
            </w:pPr>
            <w:r w:rsidRPr="000B7037">
              <w:rPr>
                <w:rFonts w:ascii="Arial" w:hAnsi="Arial" w:cs="Arial"/>
                <w:b/>
                <w:sz w:val="10"/>
                <w:szCs w:val="10"/>
                <w:lang w:val="pl-PL"/>
              </w:rPr>
              <w:t>Uwagi</w:t>
            </w:r>
          </w:p>
        </w:tc>
      </w:tr>
      <w:tr w:rsidR="00C712E4" w:rsidRPr="000B7037" w:rsidTr="004D44C6">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c>
          <w:tcPr>
            <w:tcW w:w="0" w:type="auto"/>
            <w:shd w:val="clear" w:color="auto" w:fill="auto"/>
            <w:vAlign w:val="center"/>
          </w:tcPr>
          <w:p w:rsidR="0009579A" w:rsidRPr="000B7037" w:rsidRDefault="0009579A" w:rsidP="00CD44A4">
            <w:pPr>
              <w:pStyle w:val="Text1"/>
              <w:spacing w:before="0" w:after="0" w:line="240" w:lineRule="exact"/>
              <w:ind w:left="0"/>
              <w:jc w:val="center"/>
              <w:rPr>
                <w:rFonts w:ascii="Arial" w:hAnsi="Arial" w:cs="Arial"/>
                <w:b/>
                <w:sz w:val="10"/>
                <w:szCs w:val="10"/>
                <w:lang w:val="pl-PL"/>
              </w:rPr>
            </w:pPr>
          </w:p>
        </w:tc>
      </w:tr>
    </w:tbl>
    <w:p w:rsidR="00B42D22" w:rsidRDefault="00B42D22" w:rsidP="00CD44A4">
      <w:pPr>
        <w:pStyle w:val="Text1"/>
        <w:spacing w:before="0" w:after="0" w:line="240" w:lineRule="exact"/>
        <w:ind w:left="0"/>
        <w:rPr>
          <w:rFonts w:ascii="Arial" w:hAnsi="Arial" w:cs="Arial"/>
          <w:lang w:val="fr-BE"/>
        </w:rPr>
      </w:pPr>
    </w:p>
    <w:p w:rsidR="00E06104" w:rsidRPr="000B7037" w:rsidRDefault="00E06104" w:rsidP="00E06104">
      <w:pPr>
        <w:spacing w:before="0" w:after="0" w:line="240" w:lineRule="exact"/>
        <w:jc w:val="both"/>
        <w:rPr>
          <w:rFonts w:ascii="Arial" w:hAnsi="Arial" w:cs="Arial"/>
          <w:b/>
          <w:lang w:val="fr-BE"/>
        </w:rPr>
      </w:pPr>
      <w:r w:rsidRPr="000B7037">
        <w:rPr>
          <w:rFonts w:ascii="Arial" w:hAnsi="Arial" w:cs="Arial"/>
          <w:b/>
          <w:lang w:val="fr-BE"/>
        </w:rPr>
        <w:t>Napotkane znaczące problemy w realizacji dużych projektów oraz wprowadzone środki zaradcze</w:t>
      </w:r>
    </w:p>
    <w:p w:rsidR="00E06104" w:rsidRPr="000B7037" w:rsidRDefault="00E06104" w:rsidP="00E06104">
      <w:pPr>
        <w:spacing w:before="0" w:after="0" w:line="240" w:lineRule="exact"/>
        <w:rPr>
          <w:rFonts w:ascii="Arial" w:hAnsi="Arial" w:cs="Arial"/>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06104" w:rsidRPr="000B7037" w:rsidTr="008C1845">
        <w:tc>
          <w:tcPr>
            <w:tcW w:w="8731" w:type="dxa"/>
            <w:shd w:val="clear" w:color="auto" w:fill="auto"/>
          </w:tcPr>
          <w:p w:rsidR="00E06104" w:rsidRPr="000B7037" w:rsidRDefault="000006E5" w:rsidP="008C1845">
            <w:pPr>
              <w:spacing w:before="0" w:after="0" w:line="240" w:lineRule="exact"/>
              <w:rPr>
                <w:rFonts w:ascii="Arial" w:hAnsi="Arial" w:cs="Arial"/>
                <w:lang w:val="fr-BE"/>
              </w:rPr>
            </w:pPr>
            <w:r>
              <w:rPr>
                <w:rFonts w:ascii="Arial" w:hAnsi="Arial" w:cs="Arial"/>
                <w:lang w:val="fr-BE"/>
              </w:rPr>
              <w:t>Nie dotyczy</w:t>
            </w:r>
          </w:p>
        </w:tc>
      </w:tr>
    </w:tbl>
    <w:p w:rsidR="00E06104" w:rsidRDefault="00E06104" w:rsidP="00CD44A4">
      <w:pPr>
        <w:pStyle w:val="Text1"/>
        <w:spacing w:before="0" w:after="0" w:line="240" w:lineRule="exact"/>
        <w:ind w:left="0"/>
        <w:rPr>
          <w:rFonts w:ascii="Arial" w:hAnsi="Arial" w:cs="Arial"/>
          <w:lang w:val="fr-BE"/>
        </w:rPr>
      </w:pPr>
    </w:p>
    <w:p w:rsidR="00E06104" w:rsidRPr="000B7037" w:rsidRDefault="00E06104" w:rsidP="00E06104">
      <w:pPr>
        <w:spacing w:before="0" w:after="0" w:line="240" w:lineRule="exact"/>
        <w:jc w:val="both"/>
        <w:rPr>
          <w:rFonts w:ascii="Arial" w:hAnsi="Arial" w:cs="Arial"/>
          <w:b/>
          <w:lang w:val="fr-BE"/>
        </w:rPr>
      </w:pPr>
      <w:r w:rsidRPr="000B7037">
        <w:rPr>
          <w:rFonts w:ascii="Arial" w:hAnsi="Arial" w:cs="Arial"/>
          <w:b/>
          <w:lang w:val="fr-BE"/>
        </w:rPr>
        <w:t>Wszelkie zmiany planowane w wykazie dużych projektów w programie operacyjnym</w:t>
      </w:r>
    </w:p>
    <w:p w:rsidR="00E06104" w:rsidRPr="000B7037" w:rsidRDefault="00E06104" w:rsidP="00E06104">
      <w:pPr>
        <w:spacing w:before="0" w:after="0" w:line="240" w:lineRule="exact"/>
        <w:rPr>
          <w:rFonts w:ascii="Arial" w:hAnsi="Arial" w:cs="Arial"/>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06104" w:rsidRPr="000B7037" w:rsidTr="008C1845">
        <w:tc>
          <w:tcPr>
            <w:tcW w:w="8731" w:type="dxa"/>
            <w:shd w:val="clear" w:color="auto" w:fill="auto"/>
          </w:tcPr>
          <w:p w:rsidR="00E06104" w:rsidRPr="000B7037" w:rsidRDefault="000006E5" w:rsidP="008C1845">
            <w:pPr>
              <w:spacing w:before="0" w:after="0" w:line="240" w:lineRule="exact"/>
              <w:rPr>
                <w:rFonts w:ascii="Arial" w:hAnsi="Arial" w:cs="Arial"/>
                <w:lang w:val="fr-BE"/>
              </w:rPr>
            </w:pPr>
            <w:r>
              <w:rPr>
                <w:rFonts w:ascii="Arial" w:hAnsi="Arial" w:cs="Arial"/>
                <w:lang w:val="fr-BE"/>
              </w:rPr>
              <w:t>Nie dotyczy</w:t>
            </w:r>
          </w:p>
        </w:tc>
      </w:tr>
    </w:tbl>
    <w:p w:rsidR="00E06104" w:rsidRPr="000B7037" w:rsidRDefault="00E06104" w:rsidP="00CD44A4">
      <w:pPr>
        <w:pStyle w:val="Text1"/>
        <w:spacing w:before="0" w:after="0" w:line="240" w:lineRule="exact"/>
        <w:ind w:left="0"/>
        <w:rPr>
          <w:rFonts w:ascii="Arial" w:hAnsi="Arial" w:cs="Arial"/>
          <w:lang w:val="fr-BE"/>
        </w:rPr>
      </w:pPr>
    </w:p>
    <w:p w:rsidR="00F21A9A" w:rsidRDefault="00F21A9A" w:rsidP="00CD44A4">
      <w:pPr>
        <w:pStyle w:val="Text1"/>
        <w:spacing w:before="0" w:after="0" w:line="240" w:lineRule="exact"/>
        <w:ind w:left="0"/>
        <w:rPr>
          <w:rFonts w:ascii="Arial" w:hAnsi="Arial" w:cs="Arial"/>
          <w:lang w:val="fr-BE"/>
        </w:rPr>
      </w:pPr>
    </w:p>
    <w:p w:rsidR="00B42D22" w:rsidRPr="000B7037" w:rsidRDefault="00B42D22" w:rsidP="00CD44A4">
      <w:pPr>
        <w:spacing w:before="0" w:after="0" w:line="240" w:lineRule="exact"/>
        <w:rPr>
          <w:rFonts w:ascii="Arial" w:hAnsi="Arial" w:cs="Arial"/>
          <w:b/>
          <w:lang w:val="fr-BE"/>
        </w:rPr>
      </w:pPr>
    </w:p>
    <w:p w:rsidR="00B42D22" w:rsidRPr="000B7037" w:rsidRDefault="00E06104" w:rsidP="00CD44A4">
      <w:pPr>
        <w:spacing w:before="0" w:after="0" w:line="240" w:lineRule="exact"/>
        <w:jc w:val="both"/>
        <w:rPr>
          <w:rFonts w:ascii="Arial" w:hAnsi="Arial" w:cs="Arial"/>
          <w:b/>
          <w:lang w:val="fr-BE"/>
        </w:rPr>
      </w:pPr>
      <w:r w:rsidRPr="000B7037" w:rsidDel="00E06104">
        <w:rPr>
          <w:rFonts w:ascii="Arial" w:hAnsi="Arial" w:cs="Arial"/>
          <w:b/>
          <w:lang w:val="fr-BE"/>
        </w:rPr>
        <w:t xml:space="preserve"> </w:t>
      </w:r>
    </w:p>
    <w:p w:rsidR="00B42D22" w:rsidRPr="000B7037" w:rsidRDefault="00321794" w:rsidP="00321794">
      <w:pPr>
        <w:pStyle w:val="Naglowek2"/>
      </w:pPr>
      <w:bookmarkStart w:id="21" w:name="_Toc485128243"/>
      <w:r>
        <w:t xml:space="preserve">9.2 </w:t>
      </w:r>
      <w:r w:rsidR="00CC3A64" w:rsidRPr="000B7037">
        <w:t>Wspólne plany działania</w:t>
      </w:r>
      <w:bookmarkEnd w:id="21"/>
    </w:p>
    <w:p w:rsidR="00B42D22" w:rsidRPr="000B7037" w:rsidRDefault="00B42D22" w:rsidP="00CD44A4">
      <w:pPr>
        <w:spacing w:before="0" w:after="0" w:line="240" w:lineRule="exact"/>
        <w:rPr>
          <w:rFonts w:ascii="Arial" w:hAnsi="Arial" w:cs="Arial"/>
          <w:b/>
          <w:lang w:val="fr-BE"/>
        </w:rPr>
      </w:pPr>
    </w:p>
    <w:p w:rsidR="00B42D22" w:rsidRPr="000B7037" w:rsidRDefault="00CC3A64" w:rsidP="00CD44A4">
      <w:pPr>
        <w:spacing w:before="0" w:after="0" w:line="240" w:lineRule="exact"/>
        <w:rPr>
          <w:rFonts w:ascii="Arial" w:hAnsi="Arial" w:cs="Arial"/>
          <w:b/>
          <w:lang w:val="fr-BE"/>
        </w:rPr>
      </w:pPr>
      <w:r w:rsidRPr="000B7037">
        <w:rPr>
          <w:rFonts w:ascii="Arial" w:hAnsi="Arial" w:cs="Arial"/>
          <w:b/>
          <w:lang w:val="fr-BE"/>
        </w:rPr>
        <w:t>Postęp</w:t>
      </w:r>
    </w:p>
    <w:p w:rsidR="00B42D22" w:rsidRPr="000B7037" w:rsidRDefault="00B42D22" w:rsidP="00CD44A4">
      <w:pPr>
        <w:spacing w:before="0" w:after="0" w:line="240" w:lineRule="exact"/>
        <w:rPr>
          <w:rFonts w:ascii="Arial" w:hAnsi="Arial" w:cs="Arial"/>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5671BE" w:rsidRPr="000B7037" w:rsidTr="00B42D22">
        <w:tc>
          <w:tcPr>
            <w:tcW w:w="8731" w:type="dxa"/>
            <w:shd w:val="clear" w:color="auto" w:fill="auto"/>
          </w:tcPr>
          <w:p w:rsidR="00B42D22" w:rsidRPr="000B7037" w:rsidRDefault="000006E5" w:rsidP="00CD44A4">
            <w:pPr>
              <w:spacing w:before="0" w:after="0" w:line="240" w:lineRule="exact"/>
              <w:rPr>
                <w:rFonts w:ascii="Arial" w:hAnsi="Arial" w:cs="Arial"/>
                <w:lang w:val="fr-BE"/>
              </w:rPr>
            </w:pPr>
            <w:r>
              <w:rPr>
                <w:rFonts w:ascii="Arial" w:hAnsi="Arial" w:cs="Arial"/>
                <w:lang w:val="fr-BE"/>
              </w:rPr>
              <w:t>Nie dotyczy</w:t>
            </w:r>
          </w:p>
        </w:tc>
      </w:tr>
    </w:tbl>
    <w:p w:rsidR="00B42D22" w:rsidRPr="000B7037" w:rsidRDefault="00B42D22" w:rsidP="00CD44A4">
      <w:pPr>
        <w:spacing w:before="0" w:after="0" w:line="240" w:lineRule="exact"/>
        <w:rPr>
          <w:rFonts w:ascii="Arial" w:hAnsi="Arial" w:cs="Arial"/>
          <w:b/>
          <w:lang w:val="fr-BE"/>
        </w:rPr>
      </w:pPr>
    </w:p>
    <w:p w:rsidR="00F21A9A" w:rsidRDefault="00F21A9A" w:rsidP="00CD44A4">
      <w:pPr>
        <w:spacing w:before="0" w:after="0" w:line="240" w:lineRule="exact"/>
        <w:rPr>
          <w:rFonts w:ascii="Arial" w:hAnsi="Arial" w:cs="Arial"/>
          <w:b/>
          <w:lang w:val="fr-BE"/>
        </w:rPr>
        <w:sectPr w:rsidR="00F21A9A" w:rsidSect="008A5D18">
          <w:headerReference w:type="even" r:id="rId25"/>
          <w:headerReference w:type="default" r:id="rId26"/>
          <w:footerReference w:type="default" r:id="rId27"/>
          <w:headerReference w:type="first" r:id="rId28"/>
          <w:footerReference w:type="first" r:id="rId29"/>
          <w:pgSz w:w="11906" w:h="16838"/>
          <w:pgMar w:top="1022" w:right="1699" w:bottom="1022" w:left="1584" w:header="709" w:footer="709" w:gutter="0"/>
          <w:cols w:space="708"/>
          <w:docGrid w:linePitch="360"/>
        </w:sectPr>
      </w:pPr>
    </w:p>
    <w:p w:rsidR="00B42D22" w:rsidRPr="000B7037" w:rsidRDefault="00CC3A64" w:rsidP="00C73209">
      <w:pPr>
        <w:pStyle w:val="Wyroznieine"/>
      </w:pPr>
      <w:r w:rsidRPr="000B7037">
        <w:lastRenderedPageBreak/>
        <w:t>Tabela 13: Wspólne plany działania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092"/>
        <w:gridCol w:w="287"/>
        <w:gridCol w:w="1277"/>
        <w:gridCol w:w="1237"/>
        <w:gridCol w:w="999"/>
        <w:gridCol w:w="1429"/>
        <w:gridCol w:w="862"/>
        <w:gridCol w:w="1125"/>
        <w:gridCol w:w="1189"/>
        <w:gridCol w:w="1209"/>
        <w:gridCol w:w="1021"/>
        <w:gridCol w:w="929"/>
        <w:gridCol w:w="1676"/>
        <w:gridCol w:w="434"/>
      </w:tblGrid>
      <w:tr w:rsidR="007C3419" w:rsidRPr="000B7037" w:rsidTr="00E06104">
        <w:tc>
          <w:tcPr>
            <w:tcW w:w="1092"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sz w:val="12"/>
                <w:szCs w:val="12"/>
                <w:lang w:val="fr-BE"/>
              </w:rPr>
            </w:pPr>
            <w:r w:rsidRPr="000B7037">
              <w:rPr>
                <w:rFonts w:ascii="Arial" w:hAnsi="Arial" w:cs="Arial"/>
                <w:b/>
                <w:sz w:val="12"/>
                <w:szCs w:val="12"/>
                <w:lang w:val="fr-BE"/>
              </w:rPr>
              <w:t>Tytuł wspólnego planu działania</w:t>
            </w:r>
          </w:p>
        </w:tc>
        <w:tc>
          <w:tcPr>
            <w:tcW w:w="28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CCI</w:t>
            </w:r>
          </w:p>
        </w:tc>
        <w:tc>
          <w:tcPr>
            <w:tcW w:w="127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Etap wdrażania wspólnego planu działania</w:t>
            </w:r>
          </w:p>
        </w:tc>
        <w:tc>
          <w:tcPr>
            <w:tcW w:w="1237"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Całkowite koszty kwalifikowalne</w:t>
            </w:r>
          </w:p>
        </w:tc>
        <w:tc>
          <w:tcPr>
            <w:tcW w:w="999"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Całkowite wsparcie publiczne</w:t>
            </w:r>
          </w:p>
        </w:tc>
        <w:tc>
          <w:tcPr>
            <w:tcW w:w="1429"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Wkład PO do wdrażania wspólnego planu działania</w:t>
            </w:r>
          </w:p>
        </w:tc>
        <w:tc>
          <w:tcPr>
            <w:tcW w:w="862"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Oś priorytetowa</w:t>
            </w:r>
          </w:p>
        </w:tc>
        <w:tc>
          <w:tcPr>
            <w:tcW w:w="1125"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Rodzaj wspólnego planu działania</w:t>
            </w:r>
          </w:p>
        </w:tc>
        <w:tc>
          <w:tcPr>
            <w:tcW w:w="1189"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[Planowane] przedłożenie Komisji</w:t>
            </w:r>
          </w:p>
        </w:tc>
        <w:tc>
          <w:tcPr>
            <w:tcW w:w="1209"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[Planowane] rozpoczęcie wdrażania</w:t>
            </w:r>
          </w:p>
        </w:tc>
        <w:tc>
          <w:tcPr>
            <w:tcW w:w="1021"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[Planowane] zakończenie</w:t>
            </w:r>
          </w:p>
        </w:tc>
        <w:tc>
          <w:tcPr>
            <w:tcW w:w="929"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Główne produkty i rezultaty</w:t>
            </w:r>
          </w:p>
        </w:tc>
        <w:tc>
          <w:tcPr>
            <w:tcW w:w="1676"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Całkowite wydatki kwalifikowalne poświadczone Komisji</w:t>
            </w:r>
          </w:p>
        </w:tc>
        <w:tc>
          <w:tcPr>
            <w:tcW w:w="434" w:type="dxa"/>
            <w:shd w:val="clear" w:color="auto" w:fill="F2F2F2" w:themeFill="background1" w:themeFillShade="F2"/>
            <w:vAlign w:val="center"/>
          </w:tcPr>
          <w:p w:rsidR="00B42D22" w:rsidRPr="000B7037" w:rsidRDefault="00CC3A64" w:rsidP="00CD44A4">
            <w:pPr>
              <w:spacing w:before="0" w:after="0" w:line="240" w:lineRule="exact"/>
              <w:jc w:val="center"/>
              <w:rPr>
                <w:rFonts w:ascii="Arial" w:hAnsi="Arial" w:cs="Arial"/>
                <w:b/>
                <w:i/>
                <w:sz w:val="12"/>
                <w:szCs w:val="12"/>
                <w:lang w:val="fr-BE"/>
              </w:rPr>
            </w:pPr>
            <w:r w:rsidRPr="000B7037">
              <w:rPr>
                <w:rFonts w:ascii="Arial" w:hAnsi="Arial" w:cs="Arial"/>
                <w:b/>
                <w:sz w:val="12"/>
                <w:szCs w:val="12"/>
                <w:lang w:val="fr-BE"/>
              </w:rPr>
              <w:t>Uwagi</w:t>
            </w:r>
          </w:p>
        </w:tc>
      </w:tr>
      <w:tr w:rsidR="0009579A" w:rsidRPr="000B7037" w:rsidTr="00CD44A4">
        <w:tc>
          <w:tcPr>
            <w:tcW w:w="1092"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287"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277"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237"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999"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429"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862"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125"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189"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209"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021"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929"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1676"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c>
          <w:tcPr>
            <w:tcW w:w="434" w:type="dxa"/>
            <w:shd w:val="clear" w:color="auto" w:fill="auto"/>
            <w:vAlign w:val="center"/>
          </w:tcPr>
          <w:p w:rsidR="0009579A" w:rsidRPr="000B7037" w:rsidRDefault="0009579A" w:rsidP="00CD44A4">
            <w:pPr>
              <w:spacing w:before="0" w:after="0" w:line="240" w:lineRule="exact"/>
              <w:jc w:val="center"/>
              <w:rPr>
                <w:rFonts w:ascii="Arial" w:hAnsi="Arial" w:cs="Arial"/>
                <w:b/>
                <w:sz w:val="12"/>
                <w:szCs w:val="12"/>
                <w:lang w:val="fr-BE"/>
              </w:rPr>
            </w:pPr>
          </w:p>
        </w:tc>
      </w:tr>
    </w:tbl>
    <w:p w:rsidR="00B42D22" w:rsidRPr="000B7037" w:rsidRDefault="00B42D22" w:rsidP="00CD44A4">
      <w:pPr>
        <w:spacing w:before="0" w:after="0" w:line="240" w:lineRule="exact"/>
        <w:rPr>
          <w:rFonts w:ascii="Arial" w:hAnsi="Arial" w:cs="Arial"/>
          <w:b/>
          <w:lang w:val="fr-BE"/>
        </w:rPr>
      </w:pPr>
    </w:p>
    <w:p w:rsidR="00E06104" w:rsidRPr="000B7037" w:rsidRDefault="00E06104" w:rsidP="00E06104">
      <w:pPr>
        <w:spacing w:before="0" w:after="0" w:line="240" w:lineRule="exact"/>
        <w:rPr>
          <w:rFonts w:ascii="Arial" w:hAnsi="Arial" w:cs="Arial"/>
          <w:b/>
          <w:lang w:val="fr-BE"/>
        </w:rPr>
      </w:pPr>
      <w:r w:rsidRPr="000B7037">
        <w:rPr>
          <w:rFonts w:ascii="Arial" w:hAnsi="Arial" w:cs="Arial"/>
          <w:b/>
          <w:lang w:val="fr-BE"/>
        </w:rPr>
        <w:t>Napotkane znaczące problemy oraz wprowadzone środki zaradcze</w:t>
      </w:r>
    </w:p>
    <w:p w:rsidR="00E06104" w:rsidRPr="000B7037" w:rsidRDefault="00E06104" w:rsidP="00E06104">
      <w:pPr>
        <w:spacing w:before="0" w:after="0" w:line="240" w:lineRule="exact"/>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E06104" w:rsidRPr="000B7037" w:rsidTr="008C1845">
        <w:tc>
          <w:tcPr>
            <w:tcW w:w="8839" w:type="dxa"/>
            <w:shd w:val="clear" w:color="auto" w:fill="auto"/>
          </w:tcPr>
          <w:p w:rsidR="00E06104" w:rsidRPr="000B7037" w:rsidRDefault="000006E5" w:rsidP="008C1845">
            <w:pPr>
              <w:spacing w:before="0" w:after="0" w:line="240" w:lineRule="exact"/>
              <w:rPr>
                <w:rFonts w:ascii="Arial" w:hAnsi="Arial" w:cs="Arial"/>
                <w:lang w:val="fr-BE"/>
              </w:rPr>
            </w:pPr>
            <w:r>
              <w:rPr>
                <w:rFonts w:ascii="Arial" w:hAnsi="Arial" w:cs="Arial"/>
                <w:lang w:val="fr-BE"/>
              </w:rPr>
              <w:t>Nie dotyczy</w:t>
            </w:r>
          </w:p>
        </w:tc>
      </w:tr>
    </w:tbl>
    <w:p w:rsidR="00F21A9A" w:rsidRDefault="00F21A9A" w:rsidP="00CD44A4">
      <w:pPr>
        <w:spacing w:before="0" w:after="0" w:line="240" w:lineRule="exact"/>
        <w:rPr>
          <w:rFonts w:ascii="Arial" w:hAnsi="Arial" w:cs="Arial"/>
          <w:lang w:val="fr-BE"/>
        </w:rPr>
      </w:pPr>
    </w:p>
    <w:p w:rsidR="00B42D22" w:rsidRDefault="00CC3A64" w:rsidP="007F4420">
      <w:pPr>
        <w:pStyle w:val="Naglowek1"/>
      </w:pPr>
      <w:r w:rsidRPr="000B7037">
        <w:br w:type="page"/>
      </w:r>
      <w:r w:rsidRPr="000B7037">
        <w:lastRenderedPageBreak/>
        <w:t>CZĘŚĆ B</w:t>
      </w:r>
    </w:p>
    <w:p w:rsidR="00B42D22" w:rsidRPr="000B7037" w:rsidRDefault="00DC3FED" w:rsidP="00DC3FED">
      <w:pPr>
        <w:pStyle w:val="Naglowek1"/>
      </w:pPr>
      <w:bookmarkStart w:id="22" w:name="_Toc485128244"/>
      <w:r>
        <w:t>10.   </w:t>
      </w:r>
      <w:r w:rsidR="00CC3A64" w:rsidRPr="000B7037">
        <w:t>OCENA WDRAŻANIA PROGRAMU OPERACYJNEG</w:t>
      </w:r>
      <w:r>
        <w:t>O (art. 50 ust. 4 i </w:t>
      </w:r>
      <w:r w:rsidR="00CC3A64" w:rsidRPr="000B7037">
        <w:t>art. 111 ust. 4 rozporządzenia (UE) nr 1303/2013)</w:t>
      </w:r>
      <w:bookmarkEnd w:id="22"/>
    </w:p>
    <w:p w:rsidR="00B42D22" w:rsidRPr="000B7037" w:rsidRDefault="00DC3FED" w:rsidP="00DC3FED">
      <w:pPr>
        <w:pStyle w:val="Naglowek2"/>
      </w:pPr>
      <w:bookmarkStart w:id="23" w:name="_Toc485128245"/>
      <w:r>
        <w:t xml:space="preserve">10.1 </w:t>
      </w:r>
      <w:r w:rsidR="00CC3A64" w:rsidRPr="000B7037">
        <w:t>Informacje zawarte w części A i osiąganie celów programu (art. 50 ust. 4 rozporządzenia (UE) nr 1303/2013)</w:t>
      </w:r>
      <w:bookmarkEnd w:id="23"/>
    </w:p>
    <w:p w:rsidR="00B42D22" w:rsidRDefault="00DC3FED" w:rsidP="00DC3FED">
      <w:pPr>
        <w:pStyle w:val="Wyroznieine"/>
      </w:pPr>
      <w:r>
        <w:t xml:space="preserve">Oś priorytetowa </w:t>
      </w:r>
      <w:r w:rsidRPr="000B7037">
        <w:t>I - Powszechny dostęp do szybkiego internetu</w:t>
      </w:r>
    </w:p>
    <w:p w:rsidR="00C62F5F" w:rsidRPr="00C62F5F" w:rsidRDefault="00C62F5F" w:rsidP="00C62F5F">
      <w:pPr>
        <w:pStyle w:val="TEKST"/>
      </w:pPr>
      <w:r w:rsidRPr="00C62F5F">
        <w:t xml:space="preserve">Wskaźnik rezultatu odnoszący się do celu szczegółowego 1 (wyeliminowanie terytorialnych różnic w możliwości dostępu do szerokopasmowego internetu o wysokich przepustowościach) mierzy liczbę gospodarstw domowych w zasięgu dostępu do internetu o przepustowości co najmniej 30 Mb/s (EAC). Jest to jeden ze wskaźników określonych w Europejskiej Agendzie Cyfrowej. Wartość docelowa wskaźnika na 2023 r. określona została na poziomie 100%, a wartość bazowa za 2012 r. wynosi 44,5%. Wartość wskaźnika stopniowo wzrasta - w 2013 r. wyniosła 52,1%, w 2014 r. </w:t>
      </w:r>
      <w:r>
        <w:t>- 53,4%, w </w:t>
      </w:r>
      <w:r w:rsidRPr="00C62F5F">
        <w:t>2015 r. 60,7%, a w 2016 r. – 64,1%.</w:t>
      </w:r>
    </w:p>
    <w:p w:rsidR="00DC3FED" w:rsidRPr="000B7037" w:rsidRDefault="00C62F5F" w:rsidP="00C62F5F">
      <w:pPr>
        <w:pStyle w:val="TEKST"/>
      </w:pPr>
      <w:r w:rsidRPr="00C62F5F">
        <w:t>Wartość wskaźnika wzrasta. Przewiduje się, iż po f</w:t>
      </w:r>
      <w:r>
        <w:t>aktycznym wdrożeniu projektów w </w:t>
      </w:r>
      <w:r w:rsidRPr="00C62F5F">
        <w:t>osi I, dynamika wskaźnika będzie jeszcze większa.</w:t>
      </w:r>
    </w:p>
    <w:p w:rsidR="00C62F5F" w:rsidRPr="000B7037" w:rsidRDefault="00C62F5F" w:rsidP="00C62F5F">
      <w:pPr>
        <w:pStyle w:val="Wyroznieine"/>
      </w:pPr>
      <w:r>
        <w:t>Oś priorytetowa I</w:t>
      </w:r>
      <w:r w:rsidRPr="000B7037">
        <w:t xml:space="preserve">I - </w:t>
      </w:r>
      <w:r w:rsidRPr="00C62F5F">
        <w:t>E-administracja i otwarty rząd</w:t>
      </w:r>
    </w:p>
    <w:p w:rsidR="00C62F5F" w:rsidRPr="00C62F5F" w:rsidRDefault="00C62F5F" w:rsidP="00C62F5F">
      <w:pPr>
        <w:pStyle w:val="TEKST"/>
      </w:pPr>
      <w:r w:rsidRPr="00C62F5F">
        <w:t>Cel szczegółowy 2 w Programie (wysoka dostępność i jakość e-usług publicznych), odzwierciedlony został poprzez wskaźniki rezultatu</w:t>
      </w:r>
      <w:r>
        <w:t xml:space="preserve"> „Odsetek osób korzystających z </w:t>
      </w:r>
      <w:r w:rsidRPr="00C62F5F">
        <w:t>internetu w kontaktach z administracją publiczną” oraz „Odsetek przedsiębiorstw korzystających z internetu w kontaktach z administracją publiczną w celu odsyłania wypełnionych formularzy w formie elektronicznej”, których źródłem jest Europejska Agenda Cyfrowa i Eurostat.</w:t>
      </w:r>
    </w:p>
    <w:p w:rsidR="00C62F5F" w:rsidRPr="00C62F5F" w:rsidRDefault="00C62F5F" w:rsidP="00C62F5F">
      <w:pPr>
        <w:pStyle w:val="TEKST"/>
      </w:pPr>
      <w:r w:rsidRPr="00C62F5F">
        <w:t>Wartość docelową wskaźnika „Odsetek osób korzystają</w:t>
      </w:r>
      <w:r>
        <w:t>cych z internetu w kontaktach z </w:t>
      </w:r>
      <w:r w:rsidRPr="00C62F5F">
        <w:t>administracją publiczną” oszacowano na poziomie 45,6% (wartość bazowa za 2013 r. wynosi 22,6%). W 2016 r. wartość wskaźnika ukształtowała się na poziomie 30,2%. Wartość wskaźnika, poza 2015 r., stopniowo wzrasta. Wartość docelowa wskaźnika „Odsetek przedsiębiorstw korzystających z internetu w kontaktach z administracją publiczną w celu odsyłania wypełnionych formularzy w formie elektronicznej” wynosi 91,5% (wartość bazowa za 2013 r. – 86,2%). W 2015 r. wartość wskaźnika wyniosła 91,6%, przekraczając wartość docelową. W 2016 r. wyniosła ona 93,5%. Wzrost wartości wskaźnika może być spowodowany m.in. nałożeniem na przedsiębiorców zatrudniających pow. 5 osób, obowiązku korzystania z</w:t>
      </w:r>
      <w:r>
        <w:t xml:space="preserve"> elektronicznej administracji w </w:t>
      </w:r>
      <w:r w:rsidRPr="00C62F5F">
        <w:t>odniesieniu do niektórych e-usług. Ponadto, udostępnianych jest także coraz więcej e-usług. Rośnie także liczba nowych przedsiębiorstw, zakładanych zazwyczaj przez osoby młode, posiadające z reguły wysokie kompetencje komputerowe oraz internetowe.</w:t>
      </w:r>
    </w:p>
    <w:p w:rsidR="00C62F5F" w:rsidRPr="00C62F5F" w:rsidRDefault="00C62F5F" w:rsidP="00C62F5F">
      <w:pPr>
        <w:pStyle w:val="TEKST"/>
      </w:pPr>
      <w:r w:rsidRPr="00C62F5F">
        <w:t xml:space="preserve">Wskaźniki „Udział dokumentów elektronicznych wysyłanych przy wykorzystaniu elektronicznej skrzynki podawczej w korespondencji wychodzącej z urzędów administracji państwowej” oraz „Odsetek urzędów administracji państwowej korzystających z systemu elektronicznego zarządzania dokumentacją jako podstawowego sposobu dokumentowania przebiegu załatwiania i rozstrzygania spraw” odnoszą się do celu szczegółowego 3 cyfryzacja procesów back-office administracji </w:t>
      </w:r>
      <w:r w:rsidRPr="00C62F5F">
        <w:lastRenderedPageBreak/>
        <w:t>rządowej. Źródłem danych jest Ministerstwo Cyfryzacji (MC) na podstawie prowadzonych badań. Wartość docelowa wskaźnika, dotyczącego odsetka dokumentów wysyłanych poprzez ESP, oszacowana została na poziomie 65% (w. bazowa za 2013 r. wynosi 15%). Wartości wskaźnika w 2014 r. i 2015 r. były niższe niż wartość bazowa. Według wyjaśnień MC, obniżenie wartości wskaźnika, wynika głównie z właściwości populacji biorących udział w kolejnych edycjach badania, na podstawie którego pozyskiwane są wartości wskaźnika. W przypadku drugiego wskaźnika, dotyczącego odsetka urzędów korzystających z EZD, jego wartość docelową określono na poziomie 62%, a bazową – 29%. Wartość wskaźnika w 2014 r</w:t>
      </w:r>
      <w:r>
        <w:t>. i 2015 r. wyniosła ok. 30%. W </w:t>
      </w:r>
      <w:r w:rsidRPr="00C62F5F">
        <w:t xml:space="preserve">2016 r. MC zaprzestało przeprowadzania badania pn. „Wpływ cyfryzacji na działanie administracji publicznej w Polsce”, na podstawie którego obliczane są wartości ww. dwóch wskaźników. W rezultacie, brak wartości wskaźników za 2016 r. Na zlecenie IZ POPC, wskaźniki będą obliczane przez Główny Urząd Statystyczny. </w:t>
      </w:r>
    </w:p>
    <w:p w:rsidR="00C62F5F" w:rsidRPr="00C62F5F" w:rsidRDefault="00C62F5F" w:rsidP="00C62F5F">
      <w:pPr>
        <w:pStyle w:val="TEKST"/>
      </w:pPr>
    </w:p>
    <w:p w:rsidR="00B42D22" w:rsidRPr="000B7037" w:rsidRDefault="00C62F5F" w:rsidP="00C62F5F">
      <w:pPr>
        <w:pStyle w:val="TEKST"/>
      </w:pPr>
      <w:r w:rsidRPr="00C62F5F">
        <w:t>Cel szczegółowy 4 (cyfrowa dostępność i użyteczność informacji sektora publicznego) odzwierciedlony jest we wskaźnikach „Odsetek internautów pozytywnie oceniających łatwość znalezienia informacji sektora publicznego” oraz „Odsetek internautów pozytywnie oceniających użyteczność informacji sektora publicznego”. Wartość docelowa ww. wskaźników wynosi po 80%, natomiast wartości bazowe określono odpowiednio na poziomie 63% oraz 74%. W 2016 r. wartość wskaźnika dotycząca łatwości korzystania z ISP wyniosła 61%, a wskaźnika dotycząceg</w:t>
      </w:r>
      <w:r w:rsidR="00E57257">
        <w:t>o użyteczności ISP – 63%. W 2014</w:t>
      </w:r>
      <w:r w:rsidRPr="00C62F5F">
        <w:t xml:space="preserve"> r. i 2016 r. wystąpił spadek wartości wskaźników w stosunku do wartości bazowej, który według wyjaśnienia MC, można wytłumaczyć wzrostem wskaźnika odnoszącego się do częstości korzystania z internetu przy załatwianiu spraw urzędowych oraz do częstości poszukiwania informacji</w:t>
      </w:r>
      <w:r>
        <w:t xml:space="preserve"> na stronach urzędów. Aktywne i </w:t>
      </w:r>
      <w:r w:rsidRPr="00C62F5F">
        <w:t>częste korzystanie ze stron internetowych urzędów pozwala na wyrobienie sobie o nich opinii uwzględniającej w większym stopniu ewentualne niedogodności, bądź problemy, na jakie dana osoba napotkała podczas częstego użytkowania, co z kolei przekłada się na ogólną ocenę serwisów. Opinie te mogą dotyczyć zarówno łatwości odszukania informacji, jak i jakości znalezionych informacji, co mogło wpłynąć na spadek wskaźników.</w:t>
      </w:r>
      <w:r>
        <w:t xml:space="preserve"> </w:t>
      </w:r>
      <w:r w:rsidRPr="00C62F5F">
        <w:t>Wskaźniki pozyskiwane są z badania Ministerstwa Cyfryzacji "E-administracja w oczach internautów". Badanie w 2015 r. nie zostało zrealizowane. Kolejna edycja tego badania została przeprowadzona w 2016 r. Jednocześnie, zgodnie z informacją przekazaną IZ POPC przez MC, ba</w:t>
      </w:r>
      <w:r>
        <w:t>danie nie będzie kontynuowane w </w:t>
      </w:r>
      <w:r w:rsidRPr="00C62F5F">
        <w:t>kolejnych latach. IZ POPC podejmie prace nad poz</w:t>
      </w:r>
      <w:r>
        <w:t>yskiwaniem wartości wskaźnika z </w:t>
      </w:r>
      <w:r w:rsidRPr="00C62F5F">
        <w:t>innego źródła, bądź zmiany wskaźnika.</w:t>
      </w:r>
    </w:p>
    <w:p w:rsidR="00B42D22" w:rsidRPr="000B7037" w:rsidRDefault="00C62F5F" w:rsidP="00C62F5F">
      <w:pPr>
        <w:pStyle w:val="Wyroznieine"/>
      </w:pPr>
      <w:r>
        <w:t>Oś priorytetowa II</w:t>
      </w:r>
      <w:r w:rsidRPr="000B7037">
        <w:t xml:space="preserve">I - </w:t>
      </w:r>
      <w:r w:rsidRPr="00C62F5F">
        <w:t>Cyfrowe kompetencje społeczeństwa</w:t>
      </w:r>
    </w:p>
    <w:p w:rsidR="002D53B5" w:rsidRPr="000B7037" w:rsidRDefault="002D53B5" w:rsidP="002D53B5">
      <w:pPr>
        <w:pStyle w:val="TEKST"/>
      </w:pPr>
      <w:r w:rsidRPr="000B7037">
        <w:t xml:space="preserve">Dla celu szczegółowego 5: </w:t>
      </w:r>
      <w:r w:rsidRPr="00CD44A4">
        <w:rPr>
          <w:i/>
        </w:rPr>
        <w:t>Zwiększenie stopnia oraz poprawa umiejętności korzystania z internetu, w tym usług publicznych</w:t>
      </w:r>
      <w:r w:rsidRPr="000B7037">
        <w:t xml:space="preserve">, zostały określone wskaźniki rezultatu: </w:t>
      </w:r>
      <w:r>
        <w:t>„</w:t>
      </w:r>
      <w:r>
        <w:rPr>
          <w:b/>
        </w:rPr>
        <w:t>O</w:t>
      </w:r>
      <w:r w:rsidRPr="00CD44A4">
        <w:rPr>
          <w:b/>
        </w:rPr>
        <w:t>dsetek osób regularnie korzystających z internetu, odsetek osób, które nigdy nie korzystały z internetu</w:t>
      </w:r>
      <w:r>
        <w:rPr>
          <w:b/>
        </w:rPr>
        <w:t>”</w:t>
      </w:r>
      <w:r w:rsidRPr="00CD44A4">
        <w:rPr>
          <w:b/>
        </w:rPr>
        <w:t xml:space="preserve"> </w:t>
      </w:r>
      <w:r w:rsidRPr="0063227E">
        <w:t>oraz</w:t>
      </w:r>
      <w:r w:rsidRPr="00CD44A4">
        <w:rPr>
          <w:b/>
        </w:rPr>
        <w:t xml:space="preserve"> </w:t>
      </w:r>
      <w:r>
        <w:rPr>
          <w:b/>
        </w:rPr>
        <w:t>„O</w:t>
      </w:r>
      <w:r w:rsidRPr="00CD44A4">
        <w:rPr>
          <w:b/>
        </w:rPr>
        <w:t>dsetek osób w wieku 16-74 lata prezentujących średni lub wysoki poziom umiejętności internetowych</w:t>
      </w:r>
      <w:r>
        <w:rPr>
          <w:b/>
        </w:rPr>
        <w:t>”</w:t>
      </w:r>
      <w:r w:rsidRPr="000B7037">
        <w:t>, które są obliczane, co roku przez Główny Urząd Statystyczny.</w:t>
      </w:r>
    </w:p>
    <w:p w:rsidR="002D53B5" w:rsidRPr="000B7037" w:rsidRDefault="002D53B5" w:rsidP="002D53B5">
      <w:pPr>
        <w:pStyle w:val="TEKST"/>
      </w:pPr>
      <w:r w:rsidRPr="000B7037">
        <w:t>Wartość docelowa pierwszego wymienionego wskaźnika „</w:t>
      </w:r>
      <w:r>
        <w:t>O</w:t>
      </w:r>
      <w:r w:rsidRPr="000B7037">
        <w:t>dsetek osób regularnie korzystających z internetu” została oszacowana w wysokości 81% na rok 2023, podczas gdy wartość bazowa dla roku 2013 wy</w:t>
      </w:r>
      <w:r>
        <w:t>nosiła</w:t>
      </w:r>
      <w:r w:rsidRPr="000B7037">
        <w:t xml:space="preserve"> 60%. W 2016 r. wartość </w:t>
      </w:r>
      <w:r w:rsidRPr="000B7037">
        <w:lastRenderedPageBreak/>
        <w:t xml:space="preserve">wskaźnika ukształtowała się na poziomie 70%. W porównaniu z ubiegłym rokiem wzrosła o 5 pp. </w:t>
      </w:r>
    </w:p>
    <w:p w:rsidR="002D53B5" w:rsidRPr="000B7037" w:rsidRDefault="002D53B5" w:rsidP="002D53B5">
      <w:pPr>
        <w:pStyle w:val="TEKST"/>
      </w:pPr>
      <w:r w:rsidRPr="000B7037">
        <w:t>Wartość docelowa wskaźnika „</w:t>
      </w:r>
      <w:r>
        <w:t>O</w:t>
      </w:r>
      <w:r w:rsidRPr="000B7037">
        <w:t>dsetek osób, które nigdy nie korzystały z internetu” wynosi 12% (wartość bazowa za 2013 r. – 32%). W 2016 r. wartość wskaźnika wyniosła 22%, w efekcie w porównaniu z 2015 r. nastąpił spadek o 5 pp.</w:t>
      </w:r>
    </w:p>
    <w:p w:rsidR="00B42D22" w:rsidRPr="00CD44A4" w:rsidRDefault="002D53B5" w:rsidP="002D53B5">
      <w:pPr>
        <w:pStyle w:val="TEKST"/>
      </w:pPr>
      <w:r w:rsidRPr="000B7037">
        <w:t>W zakresie wskaźnika „</w:t>
      </w:r>
      <w:r>
        <w:t>O</w:t>
      </w:r>
      <w:r w:rsidRPr="000B7037">
        <w:t>dsetek osób w wieku 16-74 lata prezentujących średni lub wysoki poziom umiejętności internetowych” (wartość docelowa 54%, wartość bazowa 42,8%)</w:t>
      </w:r>
      <w:r>
        <w:t>.</w:t>
      </w:r>
      <w:r w:rsidRPr="000B7037">
        <w:t xml:space="preserve"> </w:t>
      </w:r>
      <w:r>
        <w:t>D</w:t>
      </w:r>
      <w:r w:rsidRPr="000B7037">
        <w:t>ane za rok 2016 nie zostały opublikowane. W związku z informacjami z GUS o zaprzestaniu monitorowania tego wskaźnika, zosta</w:t>
      </w:r>
      <w:r>
        <w:t>nie</w:t>
      </w:r>
      <w:r w:rsidRPr="000B7037">
        <w:t xml:space="preserve"> wprowadzony w 2017 r. do </w:t>
      </w:r>
      <w:r>
        <w:t>P</w:t>
      </w:r>
      <w:r w:rsidRPr="000B7037">
        <w:t>rogramu nowy wskaźnik „</w:t>
      </w:r>
      <w:r>
        <w:t>O</w:t>
      </w:r>
      <w:r w:rsidRPr="000B7037">
        <w:t>dsetek osób posiadających podstawowe lub ponadpodstawowe umiejętności cyfrowe”.</w:t>
      </w:r>
    </w:p>
    <w:p w:rsidR="00B42D22" w:rsidRPr="00CD44A4" w:rsidRDefault="002D53B5" w:rsidP="002D53B5">
      <w:pPr>
        <w:pStyle w:val="Wyroznieine"/>
      </w:pPr>
      <w:r>
        <w:t>Oś priorytetowa IV</w:t>
      </w:r>
      <w:r w:rsidRPr="000B7037">
        <w:t xml:space="preserve"> - </w:t>
      </w:r>
      <w:r>
        <w:t>Pomoc techniczna</w:t>
      </w:r>
    </w:p>
    <w:p w:rsidR="002D53B5" w:rsidRPr="002D53B5" w:rsidRDefault="002D53B5" w:rsidP="002D53B5">
      <w:pPr>
        <w:pStyle w:val="TEKST"/>
      </w:pPr>
      <w:r w:rsidRPr="002D53B5">
        <w:t>W ramach celu szczegółowego 6: Sprawne zarządzanie i wdrażanie POPC określony został wskaźnik „Średnioroczna liczba form szkoleniowych na jednego pracownika instytucji systemu wdrażania FE” o wartości bazowej 0,82 szt. dla roku 2013. Cel został wskazany, jako zwiększenie liczby form szkoleniowych przypadających na pracownika. W 2016 r. wartość wskaźnika spadła w stosunku do danych z 2015 r. i wynosi 0,29 szt. Niska wartość jest wynikiem tego, że duża część wniosków o płatność dotyczących szkoleń dla pracowników instytucji za 2016 r. zostanie zatwierdzona w 2017 r.</w:t>
      </w:r>
    </w:p>
    <w:p w:rsidR="00617E17" w:rsidRDefault="002D53B5" w:rsidP="002D53B5">
      <w:pPr>
        <w:pStyle w:val="TEKST"/>
      </w:pPr>
      <w:r w:rsidRPr="002D53B5">
        <w:t>Dla celu 7 i 8 wskaźniki są wspólne. Wskaźnik rezultatu „Ocena przydatności form szkoleniowych dla beneficjentów” w skali 1-5 został oszacowany dla roku docelowego na poziomie 4,2 (przy wartości bazowej w 2013 r. na poziomie 4,08). W 2016 r. przydatność form szkoleniowych została oceniona blisko wartości docelowej, tj. 4,15. Wskaźnik rezultatu „Średni czas zatwierdzenia pr</w:t>
      </w:r>
      <w:r>
        <w:t>ojektu (od złożenia wniosku o </w:t>
      </w:r>
      <w:r w:rsidRPr="002D53B5">
        <w:t>dofinansowanie do podpisania umowy)” o wartości bazowej 301 dni w 2013 r., dla którego został wskazany cel, jako skrócenie czasu zatwierdzenia projektu, wyniósł dla 2016 r. - 222 dni. W porównaniu z rokiem 2015, wartość ta wzrosła. Jest to spowodowane długim czasem procedowania konkursów i oceniania projektów. W celu ułatwienia tego procesu i w efekcie skrócenia przedmiotowego czasu, w 2016 r. w</w:t>
      </w:r>
      <w:r>
        <w:t> </w:t>
      </w:r>
      <w:r w:rsidRPr="002D53B5">
        <w:t>ramach działania 4.3 POPC uruchomione zostały szkolenia i warsztaty dla potencjalnych wnioskodawców POPC.</w:t>
      </w:r>
      <w:r w:rsidR="00617E17">
        <w:br w:type="page"/>
      </w:r>
    </w:p>
    <w:p w:rsidR="00B42D22" w:rsidRPr="000B7037" w:rsidRDefault="008C13A8" w:rsidP="008C13A8">
      <w:pPr>
        <w:pStyle w:val="Naglowek2"/>
      </w:pPr>
      <w:bookmarkStart w:id="24" w:name="_Toc485128246"/>
      <w:r>
        <w:t xml:space="preserve">10.2 </w:t>
      </w:r>
      <w:r w:rsidR="00CC3A64" w:rsidRPr="000B7037">
        <w:t>Szczególne przedsięwzięcia mające na celu promowanie równouprawnienia płci oraz zapobieganie dyskryminacji, w tym w szczególności zapewnienie dostępności dla osób z niepełnosprawnościami, i rozwiązania wdrożone, aby zapewnić włączenie punktu widzenia płci do programów operacyjnych i operacji (art. 50 ust. 4 i art. 111 ust. 4 akapit drugi lit. e) rozporządzenia (UE) nr 1303/2013)</w:t>
      </w:r>
      <w:bookmarkEnd w:id="24"/>
    </w:p>
    <w:p w:rsidR="008C13A8" w:rsidRPr="008C13A8" w:rsidRDefault="008C13A8" w:rsidP="008C13A8">
      <w:pPr>
        <w:pStyle w:val="TEKST"/>
      </w:pPr>
      <w:r w:rsidRPr="008C13A8">
        <w:t>W 2016 r. zostały zrealizowane następujące działania IZ POPC w zakresie zasady równości szans i niedyskryminacj</w:t>
      </w:r>
      <w:r>
        <w:t>i, w tym dostępności dla osób z </w:t>
      </w:r>
      <w:r w:rsidRPr="008C13A8">
        <w:t>niepełnosprawnościami oraz w zakresie w zakresie</w:t>
      </w:r>
      <w:r>
        <w:t xml:space="preserve"> zasady równości szans kobiet i </w:t>
      </w:r>
      <w:r w:rsidRPr="008C13A8">
        <w:t xml:space="preserve">mężczyzn w ramach funduszy unijnych na lata 2014-2020:   </w:t>
      </w:r>
    </w:p>
    <w:p w:rsidR="008C13A8" w:rsidRPr="008C13A8" w:rsidRDefault="008C13A8" w:rsidP="008C13A8">
      <w:pPr>
        <w:pStyle w:val="TEKST"/>
      </w:pPr>
    </w:p>
    <w:p w:rsidR="008C13A8" w:rsidRPr="008C13A8" w:rsidRDefault="008C13A8" w:rsidP="008C13A8">
      <w:pPr>
        <w:pStyle w:val="TEKST"/>
        <w:numPr>
          <w:ilvl w:val="0"/>
          <w:numId w:val="47"/>
        </w:numPr>
      </w:pPr>
      <w:r w:rsidRPr="008C13A8">
        <w:t xml:space="preserve">Angażowanie w procesy decyzyjne i konsultacje osób z niepełnosprawnościami oraz osób zaangażowanych w obie przedmiotowe zasady. Aktywny udział </w:t>
      </w:r>
      <w:r w:rsidRPr="008C13A8">
        <w:lastRenderedPageBreak/>
        <w:t xml:space="preserve">przedstawicieli m.in. z Biura Pełnomocnika Rządu ds. Osób Niepełnosprawnych, z Biura Pełnomocnika Rządu ds. Równego Traktowania oraz przedstawicieli NGO zaangażowanych w obie opisywane zasady np. Fundacja Aktywizacja, Fundacja </w:t>
      </w:r>
      <w:r>
        <w:t>Vis Maior, Fundacja Widzialni w </w:t>
      </w:r>
      <w:r w:rsidRPr="008C13A8">
        <w:t>prace: Komitetu Monitorującego POPC (dalej: KM POPC), Grupy roboczej ds. e-administracji, Grupy roboczej ds. realizacji III osi w POPC, Grupy roboczej ds. sieci szerokopasmowych w ramach KM POPC, Grupy roboczej ds. udostępniania informacji sektora publicznego.</w:t>
      </w:r>
    </w:p>
    <w:p w:rsidR="008C13A8" w:rsidRPr="008C13A8" w:rsidRDefault="008C13A8" w:rsidP="008C13A8">
      <w:pPr>
        <w:pStyle w:val="TEKST"/>
        <w:numPr>
          <w:ilvl w:val="0"/>
          <w:numId w:val="47"/>
        </w:numPr>
      </w:pPr>
      <w:r w:rsidRPr="008C13A8">
        <w:t>Przyjęcie przez KM POPC kryteriów wyboru projektów uwzględniających zasadę równości szans i niedyskryminacj</w:t>
      </w:r>
      <w:r>
        <w:t>i, w tym dostępności dla osób z </w:t>
      </w:r>
      <w:r w:rsidRPr="008C13A8">
        <w:t>niepełnosprawnościami oraz w zakresie</w:t>
      </w:r>
      <w:r>
        <w:t xml:space="preserve"> zasady równości szans kobiet i </w:t>
      </w:r>
      <w:r w:rsidRPr="008C13A8">
        <w:t>mężczyzn we wszystkich ogłoszonych i planowanych naborach w ramach POPC. Wśród nich są kryteria obligatoryjne (zgodność z zasadami horyzontalnymi - wśród nich zasada równości szans i niedyskryminacj</w:t>
      </w:r>
      <w:r>
        <w:t>i, w tym dostępności dla osób z </w:t>
      </w:r>
      <w:r w:rsidRPr="008C13A8">
        <w:t>niepełnosprawnościami) i fakultatywne - dostosowane do specyfiki działań i osi POPC.</w:t>
      </w:r>
    </w:p>
    <w:p w:rsidR="008C13A8" w:rsidRPr="008C13A8" w:rsidRDefault="008C13A8" w:rsidP="008C13A8">
      <w:pPr>
        <w:pStyle w:val="TEKST"/>
        <w:numPr>
          <w:ilvl w:val="0"/>
          <w:numId w:val="47"/>
        </w:numPr>
      </w:pPr>
      <w:r w:rsidRPr="008C13A8">
        <w:t>Wskazywanie wymogów Instytucji Pośredniczącej POPC (Centrum Projektów Polska Cyfrowa) w zakresie: zwrócenia uwagi w procesie oceny wniosków na przedmiotową zasadę oraz podjęcie działa</w:t>
      </w:r>
      <w:r>
        <w:t>ń związanych z jej realizacją w </w:t>
      </w:r>
      <w:r w:rsidRPr="008C13A8">
        <w:t>projektach, w tym w zakresie kontroli i monitorowania, zorganizowania szkoleń dla pracowników, ekspertów, beneficjentów i wnioskodawców POPC, przekazywanie interpretacji i sposobu respek</w:t>
      </w:r>
      <w:r>
        <w:t xml:space="preserve">towania zasady równości szans </w:t>
      </w:r>
      <w:r w:rsidRPr="008C13A8">
        <w:t>i</w:t>
      </w:r>
      <w:r w:rsidR="00AB1289">
        <w:t> </w:t>
      </w:r>
      <w:r w:rsidRPr="008C13A8">
        <w:t>niedyskryminacji</w:t>
      </w:r>
      <w:r>
        <w:t>, w tym dostępności dla osób z </w:t>
      </w:r>
      <w:r w:rsidRPr="008C13A8">
        <w:t>niepełnosprawnościami.</w:t>
      </w:r>
    </w:p>
    <w:p w:rsidR="008C13A8" w:rsidRPr="008C13A8" w:rsidRDefault="008C13A8" w:rsidP="008C13A8">
      <w:pPr>
        <w:pStyle w:val="TEKST"/>
        <w:numPr>
          <w:ilvl w:val="0"/>
          <w:numId w:val="47"/>
        </w:numPr>
      </w:pPr>
      <w:r w:rsidRPr="008C13A8">
        <w:t>Zorganizowanie warsztatów dotyczących zasad horyzontalnych, zasady równości szans i niedyskryminacj</w:t>
      </w:r>
      <w:r>
        <w:t>i, w tym dostępności dla osób z </w:t>
      </w:r>
      <w:r w:rsidRPr="008C13A8">
        <w:t xml:space="preserve">niepełnosprawnościami dla pracowników Departamentu Rozwoju Cyfrowego (19.12.2016 r.). </w:t>
      </w:r>
    </w:p>
    <w:p w:rsidR="008C13A8" w:rsidRDefault="008C13A8" w:rsidP="008C13A8">
      <w:pPr>
        <w:pStyle w:val="TEKST"/>
        <w:numPr>
          <w:ilvl w:val="0"/>
          <w:numId w:val="47"/>
        </w:numPr>
      </w:pPr>
      <w:r w:rsidRPr="008C13A8">
        <w:t>IZ POPC, przyjęła, że w ramach Priorytetu Inwestycyjnego: PI 2.a Poszerzanie zakresu dostępności do łączy szerokopasmowych oraz wprowadzanie szybkich sieci internetowych oraz wspieranie wprowadzenia nowych technologii i sieci dla gospodarki cyfrowej (oś I) oraz w ramach Pomocy Technicznej (oś IV) mogą być realizowane projekty neutralne w z</w:t>
      </w:r>
      <w:r>
        <w:t>akresie zasady równości szans i </w:t>
      </w:r>
      <w:r w:rsidRPr="008C13A8">
        <w:t xml:space="preserve">niedyskryminacji, w tym dostępności dla </w:t>
      </w:r>
      <w:r>
        <w:t xml:space="preserve">osób z niepełnosprawnościami. </w:t>
      </w:r>
      <w:r w:rsidRPr="008C13A8">
        <w:rPr>
          <w:sz w:val="20"/>
        </w:rPr>
        <w:t>W</w:t>
      </w:r>
      <w:r>
        <w:rPr>
          <w:sz w:val="20"/>
        </w:rPr>
        <w:t> </w:t>
      </w:r>
      <w:r w:rsidRPr="008C13A8">
        <w:rPr>
          <w:sz w:val="20"/>
        </w:rPr>
        <w:t>pozostałych</w:t>
      </w:r>
      <w:r w:rsidRPr="008C13A8">
        <w:t xml:space="preserve"> osiach projekty muszą pozytywnie wpływać na za przedmiotową zasadę.</w:t>
      </w:r>
    </w:p>
    <w:p w:rsidR="00B42D22" w:rsidRPr="008C13A8" w:rsidRDefault="008C13A8" w:rsidP="008C13A8">
      <w:pPr>
        <w:pStyle w:val="Naglowek2"/>
      </w:pPr>
      <w:bookmarkStart w:id="25" w:name="_Toc485128247"/>
      <w:r>
        <w:t xml:space="preserve">10.3 </w:t>
      </w:r>
      <w:r w:rsidR="00CC3A64" w:rsidRPr="008C13A8">
        <w:t>Zrównoważony rozwój (art. 50 ust. 4 i art. 111 ust. 4 akapit drugi lit. f) rozporządzenia (UE) nr 1303/2013)</w:t>
      </w:r>
      <w:bookmarkEnd w:id="25"/>
    </w:p>
    <w:p w:rsidR="00882B61" w:rsidRPr="00882B61" w:rsidRDefault="00882B61" w:rsidP="00882B61">
      <w:pPr>
        <w:pStyle w:val="TEKST"/>
      </w:pPr>
      <w:r w:rsidRPr="00882B61">
        <w:t xml:space="preserve">W ramach POPC zgodność z zasadą zrównoważonego rozwoju była przedmiotem oceny formalnej dokonywanej metodą zerojedynkową (spełnia/nie spełnia) w każdej osi. Wnioskodawcy są każdorazowo zobowiązani do przedstawienia wpływu projektu na zasady horyzontalne Unii Europejskiej wymienione w rozporządzeniu 1303/2013. </w:t>
      </w:r>
    </w:p>
    <w:p w:rsidR="00882B61" w:rsidRPr="00882B61" w:rsidRDefault="00882B61" w:rsidP="00882B61">
      <w:pPr>
        <w:pStyle w:val="TEKST"/>
      </w:pPr>
      <w:r w:rsidRPr="00882B61">
        <w:t xml:space="preserve">W ramach osi I POPC większość realizowanych projektów bazuje na zastosowaniu technologii FTTH (Fiber to the home), która jest obecnie najbardziej zaawansowaną technologią budowy sieci kablowej zapewniającą obniżenie poboru energii elektrycznej, co wpływa dodatkowo na racjonalność wykorzystywania źródeł energii. Według przedstawicieli branży, stosowanie technologii pasywnej sieci optycznej w topologii </w:t>
      </w:r>
      <w:r w:rsidRPr="00882B61">
        <w:lastRenderedPageBreak/>
        <w:t xml:space="preserve">FTTH umożliwia obniżenie kosztów energii nawet o 80% w porównaniu z infrastrukturą miedzianą. Nie wystąpiły przypadki, w których złożony projekt posiadał negatywny wpływ na przedmiotowe zasady.  </w:t>
      </w:r>
    </w:p>
    <w:p w:rsidR="00882B61" w:rsidRPr="00882B61" w:rsidRDefault="00882B61" w:rsidP="00882B61">
      <w:pPr>
        <w:pStyle w:val="TEKST"/>
      </w:pPr>
      <w:r w:rsidRPr="00882B61">
        <w:t>W ramach II osi POPC spełnienie zasady było weryfikowane na podstawie złożonych deklaracji przez wnioskodawców we wnioskach o dofinansowanie. Niespełnienie kryterium oznaczało odrzucenie wniosku o dofi</w:t>
      </w:r>
      <w:r>
        <w:t>nasowanie. Beneficjenci mieli w </w:t>
      </w:r>
      <w:r w:rsidRPr="00882B61">
        <w:t xml:space="preserve">szczególności wskazać i uzasadnić, czy projekt będzie wymagał oceny oddziaływania na środowisko zgodnie z przepisami ustawy z dnia 3 października 2008 r. (Dz.U. z 2013 r. poz. 1235 ze zm.). W dokumentacji projektowej Beneficjenci nie wykazali konieczności przeprowadzenia oceny oddziaływania na środowisko. Jednocześnie Beneficjenci wskazali o neutralnym lub pozytywnym oddziaływaniu produktów projektów na środowisko. </w:t>
      </w:r>
    </w:p>
    <w:p w:rsidR="00B1090F" w:rsidRDefault="00882B61" w:rsidP="00882B61">
      <w:pPr>
        <w:pStyle w:val="TEKST"/>
      </w:pPr>
      <w:r w:rsidRPr="00882B61">
        <w:t>W ramach III osi POPC spełnienie zasady było weryfikowane na podstawie złożonych deklaracji przez wnioskodawców we wnioskach o dofinansowanie. Beneficjenci wykazywali neutralny wpływ projektów na założenia po</w:t>
      </w:r>
      <w:r>
        <w:t>lityki zrównoważonego rozwoju i </w:t>
      </w:r>
      <w:r w:rsidRPr="00882B61">
        <w:t>propagowania ochrony środowiska. Projekty nie wymagały sporządzenia oceny oddziaływania na środowisko. Prace w ramach projektów będą uwzględniały wymiar środowiskowy, w tym w szczególności oszczędne gospo</w:t>
      </w:r>
      <w:r>
        <w:t>darowanie energią elektryczną i </w:t>
      </w:r>
      <w:r w:rsidRPr="00882B61">
        <w:t>zasobami.</w:t>
      </w:r>
    </w:p>
    <w:p w:rsidR="00B42D22" w:rsidRPr="000B7037" w:rsidRDefault="00882B61" w:rsidP="00882B61">
      <w:pPr>
        <w:pStyle w:val="Naglowek2"/>
      </w:pPr>
      <w:bookmarkStart w:id="26" w:name="_Toc485128248"/>
      <w:r>
        <w:t xml:space="preserve">10.4 </w:t>
      </w:r>
      <w:r w:rsidR="00CC3A64" w:rsidRPr="000B7037">
        <w:t>Sprawozdania dotyczące wsparcia wykorzystanego na cele dotyczące zmiany klimatu (art. 50 ust. 4 rozporządzenia (UE) nr 1303/2013)</w:t>
      </w:r>
      <w:bookmarkEnd w:id="26"/>
    </w:p>
    <w:p w:rsidR="00B42D22" w:rsidRPr="000B7037" w:rsidRDefault="00882B61" w:rsidP="00882B61">
      <w:pPr>
        <w:pStyle w:val="TEKST"/>
      </w:pPr>
      <w:r>
        <w:t>Nie dotyczy</w:t>
      </w:r>
      <w:r w:rsidR="00660FEC">
        <w:t>.</w:t>
      </w:r>
    </w:p>
    <w:p w:rsidR="00E33D55" w:rsidRPr="00CD44A4" w:rsidRDefault="00882B61" w:rsidP="00882B61">
      <w:pPr>
        <w:pStyle w:val="Naglowek2"/>
      </w:pPr>
      <w:bookmarkStart w:id="27" w:name="_Toc485128249"/>
      <w:r>
        <w:t xml:space="preserve">10.5 </w:t>
      </w:r>
      <w:r w:rsidR="00E33D55" w:rsidRPr="00CD44A4">
        <w:t>Rola partnerów we wdrażaniu programu (art. 50 ust. 4 i art. 111 ust. 3 akapit pierwszy lit. c) rozporządzenia (UE) nr 1303/2013)</w:t>
      </w:r>
      <w:bookmarkEnd w:id="27"/>
    </w:p>
    <w:p w:rsidR="00882B61" w:rsidRPr="00882B61" w:rsidRDefault="00882B61" w:rsidP="00882B61">
      <w:pPr>
        <w:pStyle w:val="TEKST"/>
      </w:pPr>
      <w:r w:rsidRPr="00882B61">
        <w:t>Zasada partnerstwa w POPC jest realizowana zgodnie z zapisami Wyty</w:t>
      </w:r>
      <w:r>
        <w:t>cznych w </w:t>
      </w:r>
      <w:r w:rsidRPr="00882B61">
        <w:t xml:space="preserve">zakresie realizacji zasady partnerstwa na lata 2014-2020. Udział partnerów jest uwzględniany na wszystkich etapach realizacji POPC (programowanie, wdrażanie, monitorowanie i ewaluacja).  </w:t>
      </w:r>
    </w:p>
    <w:p w:rsidR="00882B61" w:rsidRPr="00882B61" w:rsidRDefault="00882B61" w:rsidP="00882B61">
      <w:pPr>
        <w:pStyle w:val="TEKST"/>
      </w:pPr>
      <w:r w:rsidRPr="00882B61">
        <w:t xml:space="preserve">W ramach realizacji przedmiotowej zasady, IZ POPC przekazuje partnerom informacje dot. organizowanych spotkań, wyników konsultacji, </w:t>
      </w:r>
      <w:r>
        <w:t>udostępnia również dokumenty, w </w:t>
      </w:r>
      <w:r w:rsidRPr="00882B61">
        <w:t>tym wyniki badań i ekspertyz, umożliwia udział w procesie tworzenia i funkcjonowania Komitetu Monitorującego POPC (KM POPC), grup roboczych, w tym zapewnia udział w podejmowaniu decyzji, a także refunduje koszty podróży i szkoleń członków KM POPC.</w:t>
      </w:r>
    </w:p>
    <w:p w:rsidR="00882B61" w:rsidRPr="00882B61" w:rsidRDefault="00882B61" w:rsidP="00882B61">
      <w:pPr>
        <w:pStyle w:val="TEKST"/>
      </w:pPr>
      <w:r w:rsidRPr="00882B61">
        <w:t>Nad wszystkimi istotnymi dokumentami m.in. z</w:t>
      </w:r>
      <w:r>
        <w:t>miany dokumentów programowych i </w:t>
      </w:r>
      <w:r w:rsidRPr="00882B61">
        <w:t>kryteriów wyboru projektów są prowadzone prace podczas posiedzeń KM POPC, przy którym działa 5 Grup roboczych. W 2016 r. odbyło się 11 posiedzeń, w tym:</w:t>
      </w:r>
    </w:p>
    <w:p w:rsidR="00882B61" w:rsidRPr="00882B61" w:rsidRDefault="00882B61" w:rsidP="00882B61">
      <w:pPr>
        <w:pStyle w:val="TEKST"/>
        <w:numPr>
          <w:ilvl w:val="0"/>
          <w:numId w:val="49"/>
        </w:numPr>
      </w:pPr>
      <w:r w:rsidRPr="00882B61">
        <w:t>Grupa robocza do spraw sieci szerokopasmowych:</w:t>
      </w:r>
      <w:r>
        <w:t xml:space="preserve"> </w:t>
      </w:r>
      <w:r w:rsidRPr="00882B61">
        <w:t>2 posiedzenia</w:t>
      </w:r>
      <w:r>
        <w:t>;</w:t>
      </w:r>
    </w:p>
    <w:p w:rsidR="00882B61" w:rsidRPr="00882B61" w:rsidRDefault="00882B61" w:rsidP="00882B61">
      <w:pPr>
        <w:pStyle w:val="TEKST"/>
        <w:numPr>
          <w:ilvl w:val="0"/>
          <w:numId w:val="49"/>
        </w:numPr>
      </w:pPr>
      <w:r w:rsidRPr="00882B61">
        <w:t>Grupa robocza do spraw e-administracji: 3 posiedzenia</w:t>
      </w:r>
      <w:r>
        <w:t>;</w:t>
      </w:r>
    </w:p>
    <w:p w:rsidR="00882B61" w:rsidRPr="00882B61" w:rsidRDefault="00882B61" w:rsidP="00882B61">
      <w:pPr>
        <w:pStyle w:val="TEKST"/>
        <w:numPr>
          <w:ilvl w:val="0"/>
          <w:numId w:val="49"/>
        </w:numPr>
      </w:pPr>
      <w:r w:rsidRPr="00882B61">
        <w:t>Grupa robocza do spraw udostępniania i</w:t>
      </w:r>
      <w:r>
        <w:t xml:space="preserve">nformacji sektora publicznego: </w:t>
      </w:r>
      <w:r w:rsidRPr="00882B61">
        <w:t>1 posiedzenie</w:t>
      </w:r>
      <w:r>
        <w:t>;</w:t>
      </w:r>
    </w:p>
    <w:p w:rsidR="00882B61" w:rsidRPr="00882B61" w:rsidRDefault="00882B61" w:rsidP="00882B61">
      <w:pPr>
        <w:pStyle w:val="TEKST"/>
        <w:numPr>
          <w:ilvl w:val="0"/>
          <w:numId w:val="49"/>
        </w:numPr>
      </w:pPr>
      <w:r w:rsidRPr="00882B61">
        <w:lastRenderedPageBreak/>
        <w:t>Grupa robocza ds. realizacji osi III Cyfrowe k</w:t>
      </w:r>
      <w:r>
        <w:t xml:space="preserve">ompetencje społeczeństwa POPC: </w:t>
      </w:r>
      <w:r w:rsidRPr="00882B61">
        <w:t>5 posiedzeń</w:t>
      </w:r>
      <w:r>
        <w:t>;</w:t>
      </w:r>
    </w:p>
    <w:p w:rsidR="00882B61" w:rsidRPr="00882B61" w:rsidRDefault="00882B61" w:rsidP="00882B61">
      <w:pPr>
        <w:pStyle w:val="TEKST"/>
        <w:numPr>
          <w:ilvl w:val="0"/>
          <w:numId w:val="49"/>
        </w:numPr>
      </w:pPr>
      <w:r w:rsidRPr="00882B61">
        <w:t>Grupa robocza ds. efektywności funduszy UE 2014-2020: 1 posiedzenie zaplanowano w 2017 r.</w:t>
      </w:r>
    </w:p>
    <w:p w:rsidR="00882B61" w:rsidRPr="00882B61" w:rsidRDefault="00882B61" w:rsidP="00882B61">
      <w:pPr>
        <w:pStyle w:val="TEKST"/>
      </w:pPr>
      <w:r w:rsidRPr="00882B61">
        <w:t>W skład Grup wchodzą przedstawiciele strony rządowej, jak i samorządowej, organizacji pozarządowych, przedsiębiorców a także szerokie grono niezależnych ekspertów i badaczy zajmujących się tematyką z obszaru prac danej grupy roboczej. Spotkania Grup poświęcone były przede wszystkim wypracowywaniu kryteriów wyboru projektów oraz omawianiu kwestii wdrożeniowych w ramach poszczególnych działań.</w:t>
      </w:r>
    </w:p>
    <w:p w:rsidR="00882B61" w:rsidRPr="00882B61" w:rsidRDefault="00882B61" w:rsidP="00882B61">
      <w:pPr>
        <w:pStyle w:val="TEKST"/>
      </w:pPr>
      <w:r w:rsidRPr="00882B61">
        <w:t>Grupa robocza do spraw efektywności funduszy UE 2014-2020 została powołana Uchwałą nr 13/2016 KM POPC z dnia 25 października 2016 r. Powołanie Grupy związane jest z przyjęciem przez Komitet do spraw U</w:t>
      </w:r>
      <w:r w:rsidR="00D94C88">
        <w:t>mowy Partnerstwa uchwały nr 5 z </w:t>
      </w:r>
      <w:r w:rsidRPr="00882B61">
        <w:t xml:space="preserve">dnia 31 maja 2016 roku w sprawie rekomendowania instytucjom zarządzającym poszczególnymi programami służącymi realizacji Umowy Partnerstwa 2014-2020 utworzenia grup roboczych do spraw efektywności funduszy Unii Europejskiej 2014 – 2020. </w:t>
      </w:r>
    </w:p>
    <w:p w:rsidR="00E33D55" w:rsidRPr="000B7037" w:rsidRDefault="00882B61" w:rsidP="00882B61">
      <w:pPr>
        <w:pStyle w:val="TEKST"/>
      </w:pPr>
      <w:r w:rsidRPr="00882B61">
        <w:t>Celem Grupy jest przede wszystkim wypracowanie propozycji działań podnoszących efektywność wdrażania POPC, jak również identyfikacja czynników opóźniających jego realizację. Pierwsze posiedzenie Grupy zaplanowano na I kwartał 2017 roku.</w:t>
      </w:r>
    </w:p>
    <w:p w:rsidR="00B42D22" w:rsidRPr="000B7037" w:rsidRDefault="00B42D22" w:rsidP="00CD44A4">
      <w:pPr>
        <w:pStyle w:val="Text1"/>
        <w:spacing w:before="0" w:after="0" w:line="240" w:lineRule="exact"/>
        <w:ind w:left="0"/>
        <w:rPr>
          <w:rFonts w:ascii="Arial" w:hAnsi="Arial" w:cs="Arial"/>
          <w:lang w:val="fr-BE"/>
        </w:rPr>
      </w:pPr>
    </w:p>
    <w:p w:rsidR="00B42D22" w:rsidRPr="000B7037" w:rsidRDefault="00CC3A64" w:rsidP="0022652C">
      <w:pPr>
        <w:pStyle w:val="Naglowek1"/>
      </w:pPr>
      <w:r w:rsidRPr="000B7037">
        <w:br w:type="page"/>
      </w:r>
      <w:bookmarkStart w:id="28" w:name="_Toc485128250"/>
      <w:r w:rsidR="0022652C">
        <w:lastRenderedPageBreak/>
        <w:t>11.   </w:t>
      </w:r>
      <w:r w:rsidRPr="000B7037">
        <w:t>OBOWIĄZKOWE INFORMACJE I OCENA ZGODNIE Z ART. 111 UST. 4 AKAPIT PIERWSZY LIT. a) I b) ROZPORZĄDZENIA (UE) NR 1303/2013</w:t>
      </w:r>
      <w:bookmarkEnd w:id="28"/>
    </w:p>
    <w:p w:rsidR="00B42D22" w:rsidRDefault="0022652C" w:rsidP="0022652C">
      <w:pPr>
        <w:pStyle w:val="Naglowek2"/>
      </w:pPr>
      <w:bookmarkStart w:id="29" w:name="_Toc485128251"/>
      <w:r>
        <w:t xml:space="preserve">11.1 </w:t>
      </w:r>
      <w:r w:rsidR="00CC3A64" w:rsidRPr="000B7037">
        <w:t xml:space="preserve">Postępy we wdrażaniu planu ewaluacji oraz </w:t>
      </w:r>
      <w:r w:rsidR="00DE4C7F">
        <w:t>działań następczych podjętych w </w:t>
      </w:r>
      <w:r w:rsidR="00CC3A64" w:rsidRPr="000B7037">
        <w:t>związku z ustaleniami dokonanymi w ramach ewaluacji</w:t>
      </w:r>
      <w:bookmarkEnd w:id="29"/>
    </w:p>
    <w:p w:rsidR="0022652C" w:rsidRPr="000B7037" w:rsidRDefault="0022652C" w:rsidP="0022652C">
      <w:pPr>
        <w:pStyle w:val="TEKST"/>
      </w:pPr>
      <w:r w:rsidRPr="000B7037">
        <w:t>Działania ewaluacyjne przebiegały zgodnie z „Planem Ewaluacji Programu Operacyjnego Polska Cyfrowa na lata 2014-2020”. W 2016 r. realizowane było badanie pt. "Ewaluacja systemu wyboru projektów w ramach Programu Operacyjnego Polska Cyfrowa na lata 2014-2020" (umowa dotycząca realizacji tej ewaluacji została podpisana w grudniu 2015 r.). Zgodnie z harmonog</w:t>
      </w:r>
      <w:r>
        <w:t>ramem przedmiotowej ewaluacji w </w:t>
      </w:r>
      <w:r w:rsidRPr="000B7037">
        <w:t>2016 r. sfinalizowane zostały cztery jej etapy (realizacja badania obejmuje łącznie pięć etapów, z których ostatni zakończy się w lutym 2017 r.).</w:t>
      </w:r>
    </w:p>
    <w:p w:rsidR="0022652C" w:rsidRPr="000B7037" w:rsidRDefault="0022652C" w:rsidP="0022652C">
      <w:pPr>
        <w:pStyle w:val="TEKST"/>
      </w:pPr>
      <w:r w:rsidRPr="000B7037">
        <w:t>Po zakończeniu realizacji badania w 2017 r. zostanie opracowany raport</w:t>
      </w:r>
      <w:r>
        <w:t xml:space="preserve"> końcowy, w </w:t>
      </w:r>
      <w:r w:rsidRPr="000B7037">
        <w:t>ramach którego zostaną podsumowane wyniki ewaluacji. Raport będzie zawierał tabelę wniosków i rekomendacji odnoszących się do kryteriów wyboru projektów oraz systemu oceny i wyboru projektów w ramach PO PC. Rekomendacje z badania będą stanowiły podstawę do podjęcia działań następczych, których celem będzie zwiększenie skuteczności i efektywności procesu wyboru projektów w kontekście realizacji celów Programu.</w:t>
      </w:r>
    </w:p>
    <w:p w:rsidR="00B42D22" w:rsidRPr="000B7037" w:rsidRDefault="00B42D22" w:rsidP="00CD44A4">
      <w:pPr>
        <w:spacing w:before="0" w:after="0" w:line="240" w:lineRule="exact"/>
        <w:jc w:val="both"/>
        <w:rPr>
          <w:rFonts w:ascii="Arial" w:hAnsi="Arial" w:cs="Arial"/>
          <w:lang w:val="pl-PL"/>
        </w:rPr>
      </w:pPr>
    </w:p>
    <w:p w:rsidR="00B42D22" w:rsidRDefault="0022652C" w:rsidP="0022652C">
      <w:pPr>
        <w:pStyle w:val="Naglowek2"/>
      </w:pPr>
      <w:bookmarkStart w:id="30" w:name="_Toc485128252"/>
      <w:r>
        <w:t xml:space="preserve">11.2 </w:t>
      </w:r>
      <w:r w:rsidR="00CC3A64" w:rsidRPr="000B7037">
        <w:t>Wyniki działań informacyjnych i promocyjnych funduszy polityki spójności prowadzonych w ramach strategii komunikacji</w:t>
      </w:r>
      <w:bookmarkEnd w:id="30"/>
    </w:p>
    <w:p w:rsidR="0022652C" w:rsidRDefault="0022652C" w:rsidP="0022652C">
      <w:pPr>
        <w:pStyle w:val="TEKST"/>
      </w:pPr>
      <w:r>
        <w:t>Działania informacyjne były prowadzone zgodnie ze Strategią komunikacji Programu Operacyjnego Polska Cyfrowa na lata 2014-2020 oraz Rocznym planem działań informacyjnych i promocyjnych na 2016 r. Były one adresowane w szczególności do potencjalnych beneficjentów i beneficjentów Programu, w tym m.in. do przedsiębiorstw, jednostek samorządu terytorialnego, organizacji pozarządowych, partnerstw organizacji pozarządowych z jst, instytucji prowadzących działalność w zakresie uniwersytetów trzeciego wieku i opinii publicznej.</w:t>
      </w:r>
    </w:p>
    <w:p w:rsidR="0022652C" w:rsidRDefault="0022652C" w:rsidP="0022652C">
      <w:pPr>
        <w:pStyle w:val="TEKST"/>
      </w:pPr>
      <w:r>
        <w:t>W okresie sprawozdawczym Instytucja Zarządzająca, Instytucja Pośrednicząca Programu Operacyjnego Polska Cyfrowa oraz Instytucja Koordynująca UP w zakresie informacji i promocji prowadziły działania informacyjne i promocyjne mające na celu poinformowanie i przybliżenie zainteresowanym odbiorcom i ogółowi społeczeństwa działań  W 2016 r. Polska Cyfrowa (w szczególności kwestie dotyczące budowy sieci szerokopasmowych, e-usług, e-Pioniera oraz rozwoju e-kompetencji) była obecna w 48 materiałach informacyjnych:</w:t>
      </w:r>
    </w:p>
    <w:p w:rsidR="0022652C" w:rsidRDefault="0022652C" w:rsidP="00BE4D96">
      <w:pPr>
        <w:pStyle w:val="TEKST"/>
        <w:numPr>
          <w:ilvl w:val="0"/>
          <w:numId w:val="50"/>
        </w:numPr>
      </w:pPr>
      <w:r>
        <w:t>- 24 artykułach prasowych (artykuły ukazały się dodatkowo w wydaniach internetowych tytułów prasowych),</w:t>
      </w:r>
    </w:p>
    <w:p w:rsidR="0022652C" w:rsidRDefault="0022652C" w:rsidP="00BE4D96">
      <w:pPr>
        <w:pStyle w:val="TEKST"/>
        <w:numPr>
          <w:ilvl w:val="0"/>
          <w:numId w:val="50"/>
        </w:numPr>
      </w:pPr>
      <w:r>
        <w:t>- 13 artykułach na portalach internetowych,</w:t>
      </w:r>
    </w:p>
    <w:p w:rsidR="0022652C" w:rsidRDefault="0022652C" w:rsidP="00BE4D96">
      <w:pPr>
        <w:pStyle w:val="TEKST"/>
        <w:numPr>
          <w:ilvl w:val="0"/>
          <w:numId w:val="50"/>
        </w:numPr>
      </w:pPr>
      <w:r>
        <w:t>- 3 audycjach telewizyjnych (w tym na portalu internetowym TV),</w:t>
      </w:r>
    </w:p>
    <w:p w:rsidR="0022652C" w:rsidRDefault="0022652C" w:rsidP="00BE4D96">
      <w:pPr>
        <w:pStyle w:val="TEKST"/>
        <w:numPr>
          <w:ilvl w:val="0"/>
          <w:numId w:val="50"/>
        </w:numPr>
      </w:pPr>
      <w:r>
        <w:t>- 8 audycjach radiowych (w tym na portalu stacji radiowej).</w:t>
      </w:r>
    </w:p>
    <w:p w:rsidR="0022652C" w:rsidRDefault="0022652C" w:rsidP="0022652C">
      <w:pPr>
        <w:pStyle w:val="TEKST"/>
      </w:pPr>
      <w:r>
        <w:t>Poza tym w mediach lokalnych nt. programu POPC opublikowano około 90 materiałów.</w:t>
      </w:r>
    </w:p>
    <w:p w:rsidR="0022652C" w:rsidRDefault="0022652C" w:rsidP="0022652C">
      <w:pPr>
        <w:pStyle w:val="TEKST"/>
      </w:pPr>
      <w:r>
        <w:lastRenderedPageBreak/>
        <w:t>Działania promujące Program (konkurs dotacji - 2016 r.) realizowane były przede wszystkim w prasie (50%), internecie (27%), radio (17%) oraz w telewizji (6%).</w:t>
      </w:r>
    </w:p>
    <w:p w:rsidR="0022652C" w:rsidRDefault="0022652C" w:rsidP="0022652C">
      <w:pPr>
        <w:pStyle w:val="TEKST"/>
      </w:pPr>
      <w:r>
        <w:t>5 grudnia 2016 r. odbyła się konferencja pt. Fundusze Europejskie. Nowoczesna gospodarka siłą rozwoju. Poświęcona była efektom, planom i wyzwaniom z</w:t>
      </w:r>
      <w:r w:rsidR="00BE4D96">
        <w:t>wiązanym z </w:t>
      </w:r>
      <w:r>
        <w:t>wdrażaniem projektów współfinansowanych w Polsce. Tematem były również planowane uproszczenia w ubieganiu się o dotacje. W ramach konferencji odbyły się 4 równoległe bloki tematyczne, dedykowane poszczególnym krajowym programom operacyjnym. Jeden z bloków poświęcony był cyfrowemu państwu. W każdym z bloków odbyły się debaty w gronie dziennikarzy branżowych, ekspertów oraz wystąpienia przedstawicieli instytucji wdrażających projekty współfinansowane z FE. W wydarzeniu wzięło udział blisko 600 uczestników. W internecie pona</w:t>
      </w:r>
      <w:r w:rsidR="00BE4D96">
        <w:t>d 850 osób śledziło streaming z </w:t>
      </w:r>
      <w:r>
        <w:t>poszczególnych paneli, a sama strona poświęcona konferencji w terminie od 24 listopada do 5 grudnia miała 5 949 odsłon.</w:t>
      </w:r>
    </w:p>
    <w:p w:rsidR="0022652C" w:rsidRDefault="0022652C" w:rsidP="0022652C">
      <w:pPr>
        <w:pStyle w:val="TEKST"/>
      </w:pPr>
      <w:r>
        <w:t xml:space="preserve">W 2016 r. odbyła się konferencja prasowa związana z wydarzeniem „Tydzień Kodowania” w Polsce. Zorganizowano i przeprowadzono na terenie Warszawy pokazy nauki kodowania dla dzieci w wieku szkolnym, nauczycieli oraz wideokonferencję. </w:t>
      </w:r>
    </w:p>
    <w:p w:rsidR="0022652C" w:rsidRDefault="0022652C" w:rsidP="0022652C">
      <w:pPr>
        <w:pStyle w:val="TEKST"/>
      </w:pPr>
      <w:r>
        <w:t>Działania informujące o Programie prowadzone były również na stronie IP POPC, tj. www.cppc.gov.pl oraz IZ POPC www.polskacyfrowa.gov.pl. Na koniec 2016 r. zanotowano przeszło 200 000 odwiedzin obu portali przez użytkowników zainteresowanych informacjami o POPC.</w:t>
      </w:r>
    </w:p>
    <w:p w:rsidR="0022652C" w:rsidRDefault="0022652C" w:rsidP="0022652C">
      <w:pPr>
        <w:pStyle w:val="TEKST"/>
      </w:pPr>
      <w:r>
        <w:t>W 2016 r. wydano 703 tys. zł tj. 1,06% alokacji na działania informacyjno-promocyjne POPC 2014-2020.</w:t>
      </w:r>
    </w:p>
    <w:p w:rsidR="0022652C" w:rsidRDefault="0022652C" w:rsidP="0022652C">
      <w:pPr>
        <w:pStyle w:val="TEKST"/>
      </w:pPr>
      <w:r>
        <w:t>W okresie sprawozdawczym zrealizowano m.in. szkolenia i warsztaty dla potencjalnych beneficjentów i beneficjentów.</w:t>
      </w:r>
    </w:p>
    <w:p w:rsidR="0022652C" w:rsidRDefault="0022652C" w:rsidP="0022652C">
      <w:pPr>
        <w:pStyle w:val="TEKST"/>
      </w:pPr>
      <w:r>
        <w:t>Instytucja Zarządzająca prowadzi internetowy punkt informacyjny - poskacyfrowa@mr.gov.pl. Działanie to obejmuje:</w:t>
      </w:r>
    </w:p>
    <w:p w:rsidR="0022652C" w:rsidRDefault="0022652C" w:rsidP="00BE4D96">
      <w:pPr>
        <w:pStyle w:val="TEKST"/>
        <w:numPr>
          <w:ilvl w:val="0"/>
          <w:numId w:val="51"/>
        </w:numPr>
      </w:pPr>
      <w:r>
        <w:t>bieżące udzielanie odpowiedzi na pytania,</w:t>
      </w:r>
    </w:p>
    <w:p w:rsidR="0022652C" w:rsidRDefault="0022652C" w:rsidP="00BE4D96">
      <w:pPr>
        <w:pStyle w:val="TEKST"/>
        <w:numPr>
          <w:ilvl w:val="0"/>
          <w:numId w:val="51"/>
        </w:numPr>
      </w:pPr>
      <w:r>
        <w:t>dystrybucję materiałów informacyjnych i promocyjnych (do krajowych i unijnych sieci punktów informacyjnych, instytucji w systemie zarządzania i wdrażania POPC, bezpośrednio zainteresowanym). Poza tym IZ POPC na bieżąco aktualizuje i rozwija serwis internetowy www.polskacyfrowa.gov.pl.</w:t>
      </w:r>
    </w:p>
    <w:p w:rsidR="0022652C" w:rsidRPr="000B7037" w:rsidRDefault="0022652C" w:rsidP="0022652C">
      <w:pPr>
        <w:pStyle w:val="TEKST"/>
      </w:pPr>
      <w:r>
        <w:t>Od 28 czerwca do 24 grudnia 2016 r, prowadzona była w internecie kampania poświęcona promocji źródeł informacji o Funduszach Europejskich. Kampania składała się z linków sponsorowanych w wyszukiwarce Google, z promocji spotów reklamowych na serwisie YouTube (spot ogólnopolski i 16 spotów regionalnych) oraz z promocji postów skierowanych do różnych grup odbiorców na Facebooku. Zrealizowane zostały: 161 744 kliknięcia w linki sponsorowane w wyszukiwarce Google, 234 610 obejrzenia filmów na YouTube oraz 151 641 kliknięć w posty publikowane na Facebooku.</w:t>
      </w:r>
    </w:p>
    <w:p w:rsidR="00F21A9A" w:rsidRDefault="00F21A9A" w:rsidP="00CD44A4">
      <w:pPr>
        <w:spacing w:before="0" w:after="0" w:line="240" w:lineRule="exact"/>
        <w:rPr>
          <w:rFonts w:ascii="Arial" w:hAnsi="Arial" w:cs="Arial"/>
          <w:lang w:val="pl-PL"/>
        </w:rPr>
        <w:sectPr w:rsidR="00F21A9A" w:rsidSect="00660FEC">
          <w:headerReference w:type="even" r:id="rId30"/>
          <w:headerReference w:type="default" r:id="rId31"/>
          <w:footerReference w:type="default" r:id="rId32"/>
          <w:headerReference w:type="first" r:id="rId33"/>
          <w:footerReference w:type="first" r:id="rId34"/>
          <w:pgSz w:w="11906" w:h="16838"/>
          <w:pgMar w:top="1021" w:right="1701" w:bottom="1021" w:left="1582" w:header="709" w:footer="709" w:gutter="0"/>
          <w:cols w:space="708"/>
          <w:docGrid w:linePitch="360"/>
        </w:sectPr>
      </w:pPr>
    </w:p>
    <w:p w:rsidR="00E33D55" w:rsidRDefault="003D17AD" w:rsidP="003D17AD">
      <w:pPr>
        <w:pStyle w:val="Naglowek1"/>
      </w:pPr>
      <w:bookmarkStart w:id="31" w:name="_Toc485128253"/>
      <w:r>
        <w:lastRenderedPageBreak/>
        <w:t>12.   </w:t>
      </w:r>
      <w:r w:rsidR="00CC3A64" w:rsidRPr="000B7037">
        <w:t>DZIAŁANIA PODJĘTE W CELU SPEŁNIENIA WARUNKÓW WSTĘPNYCH (art. 50 ust. 4 rozporządzenia (UE) nr 1303/2013)</w:t>
      </w:r>
      <w:bookmarkEnd w:id="31"/>
    </w:p>
    <w:p w:rsidR="00DC59FB" w:rsidRPr="000B7037" w:rsidRDefault="000006E5" w:rsidP="00DC59FB">
      <w:pPr>
        <w:pStyle w:val="TEKST"/>
      </w:pPr>
      <w:r>
        <w:t>Nie dotyczy</w:t>
      </w:r>
      <w:r w:rsidR="00DC59FB">
        <w:t>.</w:t>
      </w:r>
    </w:p>
    <w:p w:rsidR="00B42D22" w:rsidRPr="000B7037" w:rsidRDefault="003D17AD" w:rsidP="003D17AD">
      <w:pPr>
        <w:pStyle w:val="Naglowek1"/>
      </w:pPr>
      <w:bookmarkStart w:id="32" w:name="_Toc485128254"/>
      <w:r>
        <w:t>13.   </w:t>
      </w:r>
      <w:r w:rsidR="00CC3A64" w:rsidRPr="000B7037">
        <w:t>DODATKOWE INFO</w:t>
      </w:r>
      <w:r w:rsidR="00DC59FB">
        <w:t>RMACJE, KTÓRE MOŻNA DOŁĄCZYĆ, W </w:t>
      </w:r>
      <w:r w:rsidR="00CC3A64" w:rsidRPr="000B7037">
        <w:t xml:space="preserve">ZALEŻNOŚCI OD TREŚCI I CELÓW PROGRAMU OPERACYJNEGO (art. 111 ust. 4 akapit drugi lit. </w:t>
      </w:r>
      <w:r w:rsidRPr="000B7037">
        <w:t>A</w:t>
      </w:r>
      <w:r w:rsidR="00CC3A64" w:rsidRPr="000B7037">
        <w:t>), b), c), d), g) i h) rozporządzenia (UE) nr 1303/2013)</w:t>
      </w:r>
      <w:bookmarkEnd w:id="32"/>
    </w:p>
    <w:p w:rsidR="00B42D22" w:rsidRPr="000B7037" w:rsidRDefault="00B42D22" w:rsidP="00CD44A4">
      <w:pPr>
        <w:pStyle w:val="Text1"/>
        <w:spacing w:before="0" w:after="0" w:line="240" w:lineRule="exact"/>
        <w:ind w:left="0"/>
        <w:jc w:val="both"/>
        <w:rPr>
          <w:rFonts w:ascii="Arial" w:hAnsi="Arial" w:cs="Arial"/>
          <w:lang w:val="pl-PL"/>
        </w:rPr>
      </w:pPr>
    </w:p>
    <w:p w:rsidR="00B42D22" w:rsidRPr="000B7037" w:rsidRDefault="003D17AD" w:rsidP="003D17AD">
      <w:pPr>
        <w:pStyle w:val="Naglowek2"/>
      </w:pPr>
      <w:bookmarkStart w:id="33" w:name="_Toc485128255"/>
      <w:r>
        <w:t xml:space="preserve">13.1 </w:t>
      </w:r>
      <w:r w:rsidR="00CC3A64" w:rsidRPr="000B7037">
        <w:t>Postępy w realizacji zintegrowanego podejśc</w:t>
      </w:r>
      <w:r w:rsidR="00DC59FB">
        <w:t>ia do rozwoju terytorialnego, w </w:t>
      </w:r>
      <w:r w:rsidR="00CC3A64" w:rsidRPr="000B7037">
        <w:t xml:space="preserve">tym rozwoju regionów, które cierpią na skutek sytuacji demograficznej oraz stałych lub naturalnych niekorzystnych warunków, zrównoważonego rozwoju obszarów miejskich oraz rozwoju lokalnego </w:t>
      </w:r>
      <w:r w:rsidR="00DC59FB">
        <w:t>kierowanego przez społeczność w </w:t>
      </w:r>
      <w:r w:rsidR="00CC3A64" w:rsidRPr="000B7037">
        <w:t>ramach programu operacyjnego</w:t>
      </w:r>
      <w:bookmarkEnd w:id="33"/>
    </w:p>
    <w:p w:rsidR="003D17AD" w:rsidRPr="000B7037" w:rsidRDefault="003D17AD" w:rsidP="003D17AD">
      <w:pPr>
        <w:pStyle w:val="TEKST"/>
      </w:pPr>
      <w:r>
        <w:t>Nie do</w:t>
      </w:r>
      <w:r w:rsidR="000006E5">
        <w:t>tyczy</w:t>
      </w:r>
      <w:r>
        <w:t>.</w:t>
      </w:r>
    </w:p>
    <w:p w:rsidR="00B42D22" w:rsidRPr="00CD44A4" w:rsidRDefault="003D17AD" w:rsidP="003D17AD">
      <w:pPr>
        <w:pStyle w:val="Naglowek2"/>
      </w:pPr>
      <w:bookmarkStart w:id="34" w:name="_Toc485128256"/>
      <w:r>
        <w:t xml:space="preserve">13.2 </w:t>
      </w:r>
      <w:r w:rsidR="00CC3A64" w:rsidRPr="00CD44A4">
        <w:t>Postępy w realizacji przedsięwzięć mających na celu zwiększenie zdolności instytucji i beneficjentów w państwach członkowskich w zakresie zarządzania funduszami i korzystania z nich</w:t>
      </w:r>
      <w:bookmarkEnd w:id="34"/>
    </w:p>
    <w:p w:rsidR="003D17AD" w:rsidRPr="000B7037" w:rsidRDefault="000006E5" w:rsidP="003D17AD">
      <w:pPr>
        <w:pStyle w:val="TEKST"/>
      </w:pPr>
      <w:r>
        <w:t>Nie dotyczy</w:t>
      </w:r>
      <w:r w:rsidR="003D17AD">
        <w:t>.</w:t>
      </w:r>
    </w:p>
    <w:p w:rsidR="00B42D22" w:rsidRPr="000B7037" w:rsidRDefault="003D17AD" w:rsidP="003D17AD">
      <w:pPr>
        <w:pStyle w:val="Naglowek2"/>
      </w:pPr>
      <w:bookmarkStart w:id="35" w:name="_Toc485128257"/>
      <w:r>
        <w:t xml:space="preserve">13.3 </w:t>
      </w:r>
      <w:r w:rsidR="00CC3A64" w:rsidRPr="000B7037">
        <w:t>Postępy w realizacji wszelkich prz</w:t>
      </w:r>
      <w:r w:rsidR="0009579A" w:rsidRPr="000B7037">
        <w:t>edsięwzięć międzyregionalnych i </w:t>
      </w:r>
      <w:r w:rsidR="00CC3A64" w:rsidRPr="000B7037">
        <w:t>transnarodowych</w:t>
      </w:r>
      <w:bookmarkEnd w:id="35"/>
    </w:p>
    <w:p w:rsidR="003D17AD" w:rsidRPr="000B7037" w:rsidRDefault="000006E5" w:rsidP="003D17AD">
      <w:pPr>
        <w:pStyle w:val="TEKST"/>
      </w:pPr>
      <w:r>
        <w:t>Nie dotyczy</w:t>
      </w:r>
      <w:r w:rsidR="003D17AD">
        <w:t>.</w:t>
      </w:r>
    </w:p>
    <w:p w:rsidR="00B42D22" w:rsidRPr="000B7037" w:rsidRDefault="003D17AD" w:rsidP="003D17AD">
      <w:pPr>
        <w:pStyle w:val="Naglowek2"/>
      </w:pPr>
      <w:bookmarkStart w:id="36" w:name="_Toc485128258"/>
      <w:r>
        <w:t xml:space="preserve">13.4 </w:t>
      </w:r>
      <w:r w:rsidR="00CC3A64" w:rsidRPr="000B7037">
        <w:t>W stosownych przypadkach — wkła</w:t>
      </w:r>
      <w:r w:rsidR="0009579A" w:rsidRPr="000B7037">
        <w:t>d w strategie makroregionalne i </w:t>
      </w:r>
      <w:r w:rsidR="00CC3A64" w:rsidRPr="000B7037">
        <w:t>strategie morskie</w:t>
      </w:r>
      <w:bookmarkEnd w:id="36"/>
    </w:p>
    <w:p w:rsidR="003D17AD" w:rsidRPr="000B7037" w:rsidRDefault="000006E5" w:rsidP="003D17AD">
      <w:pPr>
        <w:pStyle w:val="TEKST"/>
      </w:pPr>
      <w:r>
        <w:t>Nie dotyczy</w:t>
      </w:r>
      <w:r w:rsidR="003D17AD">
        <w:t>.</w:t>
      </w:r>
    </w:p>
    <w:p w:rsidR="00B42D22" w:rsidRPr="000B7037" w:rsidRDefault="003D17AD" w:rsidP="003D17AD">
      <w:pPr>
        <w:pStyle w:val="Naglowek2"/>
      </w:pPr>
      <w:bookmarkStart w:id="37" w:name="_Toc485128259"/>
      <w:r>
        <w:t xml:space="preserve">13.5 </w:t>
      </w:r>
      <w:r w:rsidR="00CC3A64" w:rsidRPr="000B7037">
        <w:t>W stosownych przypadkach — postę</w:t>
      </w:r>
      <w:r w:rsidR="0009579A" w:rsidRPr="000B7037">
        <w:t>py w realizacji przedsięwzięć w </w:t>
      </w:r>
      <w:r w:rsidR="00CC3A64" w:rsidRPr="000B7037">
        <w:t>dziedzinie innowacji społecznych</w:t>
      </w:r>
      <w:bookmarkEnd w:id="37"/>
    </w:p>
    <w:p w:rsidR="003D17AD" w:rsidRPr="000B7037" w:rsidRDefault="000006E5" w:rsidP="003D17AD">
      <w:pPr>
        <w:pStyle w:val="TEKST"/>
      </w:pPr>
      <w:r>
        <w:t>Nie dotyczy</w:t>
      </w:r>
      <w:r w:rsidR="003D17AD">
        <w:t>.</w:t>
      </w:r>
    </w:p>
    <w:p w:rsidR="00B42D22" w:rsidRPr="000B7037" w:rsidRDefault="003D17AD" w:rsidP="003D17AD">
      <w:pPr>
        <w:pStyle w:val="Naglowek2"/>
      </w:pPr>
      <w:bookmarkStart w:id="38" w:name="_Toc485128260"/>
      <w:r>
        <w:t xml:space="preserve">13.6 </w:t>
      </w:r>
      <w:r w:rsidR="00CC3A64" w:rsidRPr="000B7037">
        <w:t>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niepełnosprawnych, długotrwale bezrobotnych oraz młodych ludzi, którzy nie pracują, w tym, w stosownych przypadkach, wykorzystane środki finansowe</w:t>
      </w:r>
      <w:bookmarkEnd w:id="38"/>
    </w:p>
    <w:p w:rsidR="003D17AD" w:rsidRPr="000B7037" w:rsidRDefault="000006E5" w:rsidP="003D17AD">
      <w:pPr>
        <w:pStyle w:val="TEKST"/>
      </w:pPr>
      <w:r>
        <w:t>Nie dotyczy</w:t>
      </w:r>
      <w:r w:rsidR="003D17AD">
        <w:t>.</w:t>
      </w:r>
    </w:p>
    <w:p w:rsidR="00B42D22" w:rsidRPr="000B7037" w:rsidRDefault="00CC3A64" w:rsidP="00DC59FB">
      <w:pPr>
        <w:pStyle w:val="Naglowek1"/>
      </w:pPr>
      <w:r w:rsidRPr="000B7037">
        <w:br w:type="page"/>
      </w:r>
      <w:bookmarkStart w:id="39" w:name="_Toc485128261"/>
      <w:r w:rsidR="00DC59FB">
        <w:lastRenderedPageBreak/>
        <w:t>14.   </w:t>
      </w:r>
      <w:r w:rsidRPr="000B7037">
        <w:t>INFORMACJA FINANSOWA N</w:t>
      </w:r>
      <w:r w:rsidR="0009579A" w:rsidRPr="000B7037">
        <w:t>A POZIOMIE OSI PRIORYTETOWYCH I </w:t>
      </w:r>
      <w:r w:rsidRPr="000B7037">
        <w:t>POZIOMIE PROGRAMU (art. 21 ust. 2 i art. 22 ust. 7 rozporządzenia (UE) nr 1303/2013)</w:t>
      </w:r>
      <w:bookmarkEnd w:id="39"/>
    </w:p>
    <w:p w:rsidR="00DC59FB" w:rsidRPr="000B7037" w:rsidRDefault="000006E5" w:rsidP="00DC59FB">
      <w:pPr>
        <w:pStyle w:val="TEKST"/>
      </w:pPr>
      <w:r>
        <w:t>Nie dotyczy</w:t>
      </w:r>
      <w:r w:rsidR="00DC59FB">
        <w:t>.</w:t>
      </w:r>
    </w:p>
    <w:p w:rsidR="00B42D22" w:rsidRPr="00CD44A4" w:rsidRDefault="00E25E8C" w:rsidP="00E25E8C">
      <w:pPr>
        <w:pStyle w:val="Naglowek1"/>
      </w:pPr>
      <w:bookmarkStart w:id="40" w:name="_Toc485128262"/>
      <w:r>
        <w:t>15.   </w:t>
      </w:r>
      <w:r w:rsidR="00CC3A64" w:rsidRPr="00CD44A4">
        <w:t>INTELIGENTNY, TRWAŁY WZROST GOSPODARCZY SPRZYJAJĄCY WŁĄCZENIU SPOŁECZNEMU (sprawoz</w:t>
      </w:r>
      <w:r w:rsidR="0093051F">
        <w:t>danie z postępów osiągniętych w </w:t>
      </w:r>
      <w:r w:rsidR="00CC3A64" w:rsidRPr="00CD44A4">
        <w:t>ramach danego wariantu)</w:t>
      </w:r>
      <w:r w:rsidR="007A21CE" w:rsidRPr="00CD44A4">
        <w:t xml:space="preserve"> </w:t>
      </w:r>
      <w:r w:rsidR="00CC3A64" w:rsidRPr="00CD44A4">
        <w:t>INTELIGENTNY, TRWAŁY WZROST GOSPODARCZY SPRZYJAJĄCY WŁĄCZENIU SPOŁECZNEMU</w:t>
      </w:r>
      <w:bookmarkEnd w:id="40"/>
      <w:r w:rsidR="00CC3A64" w:rsidRPr="00CD44A4">
        <w:t xml:space="preserve"> </w:t>
      </w:r>
    </w:p>
    <w:p w:rsidR="00E25E8C" w:rsidRPr="000B7037" w:rsidRDefault="000006E5" w:rsidP="00E25E8C">
      <w:pPr>
        <w:pStyle w:val="TEKST"/>
      </w:pPr>
      <w:r>
        <w:t>Nie dotyczy</w:t>
      </w:r>
      <w:r w:rsidR="00E25E8C">
        <w:t>.</w:t>
      </w:r>
    </w:p>
    <w:p w:rsidR="00B42D22" w:rsidRPr="00CD44A4" w:rsidRDefault="0093051F" w:rsidP="0093051F">
      <w:pPr>
        <w:pStyle w:val="Naglowek1"/>
      </w:pPr>
      <w:bookmarkStart w:id="41" w:name="_Toc485128263"/>
      <w:r>
        <w:t>16.   </w:t>
      </w:r>
      <w:r w:rsidR="00CC3A64" w:rsidRPr="00CD44A4">
        <w:t>KWESTIE MAJĄCE WPŁYW NA WYKONANIE PROGRAMU I PODJĘTE DZIAŁANIA — RAMY WYKONANIA (art. 50 ust. 2 rozporządzenia (UE) nr 1303/2013)</w:t>
      </w:r>
      <w:bookmarkEnd w:id="41"/>
    </w:p>
    <w:p w:rsidR="0093051F" w:rsidRPr="000B7037" w:rsidRDefault="0093051F" w:rsidP="0093051F">
      <w:pPr>
        <w:pStyle w:val="TEKST"/>
      </w:pPr>
      <w:r>
        <w:t>Nie</w:t>
      </w:r>
      <w:r w:rsidR="000006E5">
        <w:t xml:space="preserve"> dotyczy</w:t>
      </w:r>
      <w:r>
        <w:t>.</w:t>
      </w:r>
    </w:p>
    <w:p w:rsidR="00F21A9A" w:rsidRDefault="00F21A9A" w:rsidP="00CD44A4">
      <w:pPr>
        <w:spacing w:before="0" w:after="0" w:line="240" w:lineRule="exact"/>
        <w:jc w:val="both"/>
        <w:rPr>
          <w:rFonts w:ascii="Arial" w:hAnsi="Arial" w:cs="Arial"/>
          <w:lang w:val="fr-BE"/>
        </w:rPr>
        <w:sectPr w:rsidR="00F21A9A" w:rsidSect="008A5D18">
          <w:headerReference w:type="even" r:id="rId35"/>
          <w:headerReference w:type="default" r:id="rId36"/>
          <w:footerReference w:type="default" r:id="rId37"/>
          <w:headerReference w:type="first" r:id="rId38"/>
          <w:footerReference w:type="first" r:id="rId39"/>
          <w:pgSz w:w="11906" w:h="16838"/>
          <w:pgMar w:top="1022" w:right="1699" w:bottom="1022" w:left="1584" w:header="709" w:footer="709" w:gutter="0"/>
          <w:cols w:space="708"/>
          <w:docGrid w:linePitch="360"/>
        </w:sectPr>
      </w:pPr>
    </w:p>
    <w:p w:rsidR="00B42D22" w:rsidRPr="000B7037" w:rsidRDefault="00CC3A64" w:rsidP="00B9358E">
      <w:pPr>
        <w:pStyle w:val="Wyroznieine"/>
      </w:pPr>
      <w:r w:rsidRPr="000B7037">
        <w:lastRenderedPageBreak/>
        <w:t>Dokumenty</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275"/>
        <w:gridCol w:w="1276"/>
        <w:gridCol w:w="4160"/>
        <w:gridCol w:w="1536"/>
        <w:gridCol w:w="1104"/>
      </w:tblGrid>
      <w:tr w:rsidR="005671BE" w:rsidRPr="000B7037" w:rsidTr="009E1545">
        <w:trPr>
          <w:trHeight w:val="503"/>
          <w:tblHeader/>
        </w:trPr>
        <w:tc>
          <w:tcPr>
            <w:tcW w:w="2160" w:type="dxa"/>
            <w:shd w:val="clear" w:color="auto" w:fill="auto"/>
            <w:vAlign w:val="center"/>
          </w:tcPr>
          <w:p w:rsidR="00B42D22" w:rsidRPr="000B7037" w:rsidRDefault="00CC3A64" w:rsidP="00CD44A4">
            <w:pPr>
              <w:pStyle w:val="NormalCentered"/>
              <w:spacing w:before="0" w:after="0" w:line="240" w:lineRule="exact"/>
              <w:rPr>
                <w:rFonts w:ascii="Arial" w:hAnsi="Arial" w:cs="Arial"/>
                <w:b/>
                <w:sz w:val="16"/>
                <w:szCs w:val="16"/>
                <w:lang w:val="pl-PL"/>
              </w:rPr>
            </w:pPr>
            <w:r w:rsidRPr="000B7037">
              <w:rPr>
                <w:rFonts w:ascii="Arial" w:hAnsi="Arial" w:cs="Arial"/>
                <w:b/>
                <w:sz w:val="16"/>
                <w:szCs w:val="16"/>
                <w:lang w:val="pl-PL"/>
              </w:rPr>
              <w:t>Tytuł dokumentu</w:t>
            </w:r>
          </w:p>
        </w:tc>
        <w:tc>
          <w:tcPr>
            <w:tcW w:w="2040"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Typ dokumentu</w:t>
            </w:r>
          </w:p>
        </w:tc>
        <w:tc>
          <w:tcPr>
            <w:tcW w:w="1329"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Data dokumentu</w:t>
            </w:r>
          </w:p>
        </w:tc>
        <w:tc>
          <w:tcPr>
            <w:tcW w:w="1275"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Lokalny nr referencyjny</w:t>
            </w:r>
          </w:p>
        </w:tc>
        <w:tc>
          <w:tcPr>
            <w:tcW w:w="1276"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Nr referencyjny Komisji</w:t>
            </w:r>
          </w:p>
        </w:tc>
        <w:tc>
          <w:tcPr>
            <w:tcW w:w="4160"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Pliki</w:t>
            </w:r>
          </w:p>
        </w:tc>
        <w:tc>
          <w:tcPr>
            <w:tcW w:w="1536"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Data wysłania</w:t>
            </w:r>
          </w:p>
        </w:tc>
        <w:tc>
          <w:tcPr>
            <w:tcW w:w="1104" w:type="dxa"/>
            <w:shd w:val="clear" w:color="auto" w:fill="auto"/>
            <w:vAlign w:val="center"/>
          </w:tcPr>
          <w:p w:rsidR="00B42D22" w:rsidRPr="000B7037" w:rsidRDefault="00CC3A64" w:rsidP="00CD44A4">
            <w:pPr>
              <w:pStyle w:val="NormalCentered"/>
              <w:spacing w:before="0" w:after="0" w:line="240" w:lineRule="exact"/>
              <w:rPr>
                <w:rFonts w:ascii="Arial" w:hAnsi="Arial" w:cs="Arial"/>
                <w:b/>
                <w:i/>
                <w:sz w:val="16"/>
                <w:szCs w:val="16"/>
                <w:lang w:val="pl-PL"/>
              </w:rPr>
            </w:pPr>
            <w:r w:rsidRPr="000B7037">
              <w:rPr>
                <w:rFonts w:ascii="Arial" w:hAnsi="Arial" w:cs="Arial"/>
                <w:b/>
                <w:sz w:val="16"/>
                <w:szCs w:val="16"/>
                <w:lang w:val="pl-PL"/>
              </w:rPr>
              <w:t>Wysłane przez</w:t>
            </w:r>
          </w:p>
        </w:tc>
      </w:tr>
    </w:tbl>
    <w:p w:rsidR="00B42D22" w:rsidRPr="000B7037" w:rsidRDefault="00B42D22" w:rsidP="00CD44A4">
      <w:pPr>
        <w:spacing w:before="0" w:after="0" w:line="240" w:lineRule="exact"/>
        <w:jc w:val="both"/>
        <w:rPr>
          <w:rFonts w:ascii="Arial" w:hAnsi="Arial" w:cs="Arial"/>
        </w:rPr>
      </w:pPr>
    </w:p>
    <w:sectPr w:rsidR="00B42D22" w:rsidRPr="000B7037" w:rsidSect="008A5D18">
      <w:headerReference w:type="even" r:id="rId40"/>
      <w:headerReference w:type="default" r:id="rId41"/>
      <w:footerReference w:type="default" r:id="rId42"/>
      <w:headerReference w:type="first" r:id="rId43"/>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6F" w:rsidRDefault="003C556F">
      <w:pPr>
        <w:spacing w:before="0" w:after="0"/>
      </w:pPr>
      <w:r>
        <w:separator/>
      </w:r>
    </w:p>
  </w:endnote>
  <w:endnote w:type="continuationSeparator" w:id="0">
    <w:p w:rsidR="003C556F" w:rsidRDefault="003C55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17588"/>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E9778A" w:rsidRPr="00E9778A">
          <w:rPr>
            <w:noProof/>
            <w:lang w:val="pl-PL"/>
          </w:rPr>
          <w:t>3</w:t>
        </w:r>
        <w:r>
          <w:fldChar w:fldCharType="end"/>
        </w:r>
      </w:p>
    </w:sdtContent>
  </w:sdt>
  <w:p w:rsidR="00B17A52" w:rsidRDefault="00B17A52">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02745"/>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E9778A" w:rsidRPr="00E9778A">
          <w:rPr>
            <w:noProof/>
            <w:lang w:val="pl-PL"/>
          </w:rPr>
          <w:t>79</w:t>
        </w:r>
        <w:r>
          <w:fldChar w:fldCharType="end"/>
        </w:r>
      </w:p>
    </w:sdtContent>
  </w:sdt>
  <w:p w:rsidR="003C556F" w:rsidRPr="00DC59FB" w:rsidRDefault="003C556F" w:rsidP="00DC59FB">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75688"/>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7627AB" w:rsidRPr="007627AB">
          <w:rPr>
            <w:noProof/>
            <w:lang w:val="pl-PL"/>
          </w:rPr>
          <w:t>80</w:t>
        </w:r>
        <w:r>
          <w:fldChar w:fldCharType="end"/>
        </w:r>
      </w:p>
    </w:sdtContent>
  </w:sdt>
  <w:p w:rsidR="003C556F" w:rsidRPr="008E3442" w:rsidRDefault="003C556F" w:rsidP="00B42D22">
    <w:pPr>
      <w:pStyle w:val="FooterLandscape"/>
      <w:rPr>
        <w:rFonts w:ascii="Arial" w:hAnsi="Arial" w:cs="Arial"/>
        <w:b/>
        <w:sz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52" w:rsidRDefault="00B17A52">
    <w:pPr>
      <w:pStyle w:val="Stopka"/>
      <w:jc w:val="center"/>
    </w:pPr>
  </w:p>
  <w:p w:rsidR="003C556F" w:rsidRPr="00966248" w:rsidRDefault="003C556F" w:rsidP="00B42D22">
    <w:pPr>
      <w:pStyle w:val="Stopka"/>
      <w:spacing w:before="120"/>
      <w:ind w:left="-851" w:right="-851"/>
      <w:rPr>
        <w:rFonts w:ascii="Arial" w:hAnsi="Arial" w:cs="Arial"/>
        <w:b/>
        <w:sz w:val="4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47184"/>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617E17" w:rsidRPr="00617E17">
          <w:rPr>
            <w:noProof/>
            <w:lang w:val="pl-PL"/>
          </w:rPr>
          <w:t>53</w:t>
        </w:r>
        <w:r>
          <w:fldChar w:fldCharType="end"/>
        </w:r>
      </w:p>
    </w:sdtContent>
  </w:sdt>
  <w:p w:rsidR="003C556F" w:rsidRPr="009B5D29" w:rsidRDefault="003C556F" w:rsidP="009B5D2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0881"/>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617E17" w:rsidRPr="00617E17">
          <w:rPr>
            <w:noProof/>
            <w:lang w:val="pl-PL"/>
          </w:rPr>
          <w:t>64</w:t>
        </w:r>
        <w:r>
          <w:fldChar w:fldCharType="end"/>
        </w:r>
      </w:p>
    </w:sdtContent>
  </w:sdt>
  <w:p w:rsidR="003C556F" w:rsidRPr="00E75703" w:rsidRDefault="003C556F" w:rsidP="00B42D2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74484"/>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617E17" w:rsidRPr="00617E17">
          <w:rPr>
            <w:noProof/>
            <w:lang w:val="pl-PL"/>
          </w:rPr>
          <w:t>68</w:t>
        </w:r>
        <w:r>
          <w:fldChar w:fldCharType="end"/>
        </w:r>
      </w:p>
    </w:sdtContent>
  </w:sdt>
  <w:p w:rsidR="003C556F" w:rsidRPr="003D1170" w:rsidRDefault="003C556F" w:rsidP="00B42D2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35582"/>
      <w:docPartObj>
        <w:docPartGallery w:val="Page Numbers (Bottom of Page)"/>
        <w:docPartUnique/>
      </w:docPartObj>
    </w:sdtPr>
    <w:sdtContent>
      <w:p w:rsidR="00B17A52" w:rsidRDefault="00B17A52">
        <w:pPr>
          <w:pStyle w:val="Stopka"/>
          <w:jc w:val="center"/>
        </w:pPr>
        <w:r>
          <w:fldChar w:fldCharType="begin"/>
        </w:r>
        <w:r>
          <w:instrText>PAGE   \* MERGEFORMAT</w:instrText>
        </w:r>
        <w:r>
          <w:fldChar w:fldCharType="separate"/>
        </w:r>
        <w:r w:rsidR="00E9778A" w:rsidRPr="00E9778A">
          <w:rPr>
            <w:noProof/>
            <w:lang w:val="pl-PL"/>
          </w:rPr>
          <w:t>71</w:t>
        </w:r>
        <w:r>
          <w:fldChar w:fldCharType="end"/>
        </w:r>
      </w:p>
    </w:sdtContent>
  </w:sdt>
  <w:p w:rsidR="003C556F" w:rsidRPr="00FA1A1F" w:rsidRDefault="003C556F" w:rsidP="00B42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6F" w:rsidRDefault="003C556F">
      <w:pPr>
        <w:spacing w:before="0" w:after="0"/>
      </w:pPr>
      <w:r>
        <w:separator/>
      </w:r>
    </w:p>
  </w:footnote>
  <w:footnote w:type="continuationSeparator" w:id="0">
    <w:p w:rsidR="003C556F" w:rsidRDefault="003C556F">
      <w:pPr>
        <w:spacing w:before="0" w:after="0"/>
      </w:pPr>
      <w:r>
        <w:continuationSeparator/>
      </w:r>
    </w:p>
  </w:footnote>
  <w:footnote w:id="1">
    <w:p w:rsidR="003C556F" w:rsidRPr="00E50263" w:rsidRDefault="003C556F" w:rsidP="00E50263">
      <w:pPr>
        <w:pStyle w:val="Tekstprzypisudolnego"/>
        <w:spacing w:line="240" w:lineRule="auto"/>
        <w:ind w:left="0" w:firstLine="0"/>
        <w:rPr>
          <w:lang w:val="pl-PL"/>
        </w:rPr>
      </w:pPr>
      <w:r>
        <w:rPr>
          <w:rStyle w:val="Odwoanieprzypisudolnego"/>
        </w:rPr>
        <w:footnoteRef/>
      </w:r>
      <w:r w:rsidRPr="00E50263">
        <w:rPr>
          <w:lang w:val="pl-PL"/>
        </w:rPr>
        <w:t xml:space="preserve"> </w:t>
      </w:r>
      <w:r w:rsidRPr="00E50263">
        <w:rPr>
          <w:rStyle w:val="TEKSTZnak"/>
          <w:sz w:val="12"/>
          <w:szCs w:val="12"/>
        </w:rPr>
        <w:t>Wartość docelowa wskaźnika "Liczba podmiotów, które udostępniły on-line informacje sektora publicznego" w Programie został</w:t>
      </w:r>
      <w:r>
        <w:rPr>
          <w:rStyle w:val="TEKSTZnak"/>
          <w:sz w:val="12"/>
          <w:szCs w:val="12"/>
        </w:rPr>
        <w:t xml:space="preserve">a określona na poziomie 44 szt. </w:t>
      </w:r>
      <w:r w:rsidRPr="00E50263">
        <w:rPr>
          <w:rStyle w:val="TEKSTZnak"/>
          <w:sz w:val="12"/>
          <w:szCs w:val="12"/>
        </w:rPr>
        <w:t>w regionach słabiej rozwiniętych oraz 4 szt. w regionie lepiej rozwiniętym. W jednej z umów, zawierających ten wskaźnik, planowany jest aneks, obejmujący korektę wartości docelowej wskaźnika. Po aneksie, wartość wskaźnika ogółem znacznie się obniży.</w:t>
      </w:r>
    </w:p>
  </w:footnote>
  <w:footnote w:id="2">
    <w:p w:rsidR="003C556F" w:rsidRPr="00C62637" w:rsidRDefault="003C556F">
      <w:pPr>
        <w:pStyle w:val="Tekstprzypisudolnego"/>
        <w:rPr>
          <w:rFonts w:ascii="Arial" w:hAnsi="Arial" w:cs="Arial"/>
          <w:sz w:val="16"/>
          <w:szCs w:val="16"/>
          <w:lang w:val="pl-PL"/>
        </w:rPr>
      </w:pPr>
      <w:r w:rsidRPr="00C62637">
        <w:rPr>
          <w:rStyle w:val="Odwoanieprzypisudolnego"/>
          <w:rFonts w:ascii="Arial" w:hAnsi="Arial" w:cs="Arial"/>
          <w:sz w:val="16"/>
          <w:szCs w:val="16"/>
        </w:rPr>
        <w:footnoteRef/>
      </w:r>
      <w:r w:rsidRPr="00C62637">
        <w:rPr>
          <w:rFonts w:ascii="Arial" w:hAnsi="Arial" w:cs="Arial"/>
          <w:sz w:val="16"/>
          <w:szCs w:val="16"/>
          <w:lang w:val="pl-PL"/>
        </w:rPr>
        <w:t xml:space="preserve"> Na podstawie i z zastrzeżeniem pułapów określonych w art. 13 rozporządzenia (UE) nr 1304/2013.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00pt;rotation:-40;z-index:251660288;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3C556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00pt;height:100pt;rotation:-40;z-index:251671552;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00pt;height:100pt;rotation:-40;z-index:251678720;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3C556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00pt;height:100pt;rotation:-40;z-index:251677696;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500pt;height:100pt;rotation:-40;z-index:251684864;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3C556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500pt;height:100pt;rotation:-40;z-index:251683840;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500pt;height:100pt;rotation:-40;z-index:251687936;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3C5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1A1A94" w:rsidRDefault="003C556F" w:rsidP="00B42D22">
    <w:pPr>
      <w:pStyle w:val="Nagwek"/>
      <w:rPr>
        <w:sz w:val="16"/>
        <w:szCs w:val="16"/>
        <w:lang w:val="fr-BE"/>
      </w:rPr>
    </w:pPr>
    <w:r w:rsidRPr="008C2BD7">
      <w:rPr>
        <w:sz w:val="12"/>
        <w:szCs w:val="12"/>
      </w:rPr>
      <w:fldChar w:fldCharType="begin"/>
    </w:r>
    <w:r w:rsidRPr="008C2BD7">
      <w:rPr>
        <w:sz w:val="12"/>
        <w:szCs w:val="12"/>
      </w:rPr>
      <w:instrText xml:space="preserve"> SET m_version 2016 </w:instrText>
    </w:r>
    <w:r w:rsidRPr="008C2BD7">
      <w:rPr>
        <w:sz w:val="12"/>
        <w:szCs w:val="12"/>
      </w:rPr>
      <w:fldChar w:fldCharType="separate"/>
    </w:r>
    <w:bookmarkStart w:id="5" w:name="m_version"/>
    <w:r w:rsidRPr="008C2BD7">
      <w:rPr>
        <w:sz w:val="12"/>
        <w:szCs w:val="12"/>
      </w:rPr>
      <w:t>2016</w:t>
    </w:r>
    <w:bookmarkEnd w:id="5"/>
    <w:r w:rsidRPr="008C2BD7">
      <w:rPr>
        <w:sz w:val="12"/>
        <w:szCs w:val="12"/>
      </w:rPr>
      <w:fldChar w:fldCharType="end"/>
    </w:r>
    <w:r>
      <w:rPr>
        <w:sz w:val="12"/>
        <w:szCs w:val="12"/>
      </w:rPr>
      <w:fldChar w:fldCharType="begin"/>
    </w:r>
    <w:r>
      <w:rPr>
        <w:sz w:val="12"/>
        <w:szCs w:val="12"/>
      </w:rPr>
      <w:instrText xml:space="preserve"> SET m_displayErdfSfCf true </w:instrText>
    </w:r>
    <w:r>
      <w:rPr>
        <w:sz w:val="12"/>
        <w:szCs w:val="12"/>
      </w:rPr>
      <w:fldChar w:fldCharType="separate"/>
    </w:r>
    <w:bookmarkStart w:id="6" w:name="m_displayErdfSfCf"/>
    <w:r>
      <w:rPr>
        <w:sz w:val="12"/>
        <w:szCs w:val="12"/>
      </w:rPr>
      <w:t>true</w:t>
    </w:r>
    <w:bookmarkEnd w:id="6"/>
    <w:r>
      <w:rPr>
        <w:sz w:val="12"/>
        <w:szCs w:val="12"/>
      </w:rPr>
      <w:fldChar w:fldCharType="end"/>
    </w:r>
    <w:r w:rsidRPr="00076114">
      <w:rPr>
        <w:b/>
        <w:sz w:val="16"/>
        <w:szCs w:val="16"/>
      </w:rPr>
      <w:fldChar w:fldCharType="begin"/>
    </w:r>
    <w:r w:rsidRPr="00076114">
      <w:rPr>
        <w:b/>
        <w:sz w:val="16"/>
        <w:szCs w:val="16"/>
      </w:rPr>
      <w:instrText xml:space="preserve"> SET m_version_8point 2016 </w:instrText>
    </w:r>
    <w:r w:rsidRPr="00076114">
      <w:rPr>
        <w:b/>
        <w:sz w:val="16"/>
        <w:szCs w:val="16"/>
      </w:rPr>
      <w:fldChar w:fldCharType="separate"/>
    </w:r>
    <w:bookmarkStart w:id="7" w:name="m_version_8point"/>
    <w:r w:rsidRPr="00076114">
      <w:rPr>
        <w:b/>
        <w:sz w:val="16"/>
        <w:szCs w:val="16"/>
      </w:rPr>
      <w:t>2016</w:t>
    </w:r>
    <w:bookmarkEnd w:id="7"/>
    <w:r w:rsidRPr="00076114">
      <w:rPr>
        <w:b/>
        <w:sz w:val="16"/>
        <w:szCs w:val="16"/>
      </w:rPr>
      <w:fldChar w:fldCharType="end"/>
    </w:r>
  </w:p>
  <w:p w:rsidR="003C556F" w:rsidRDefault="003C556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500pt;height:100pt;rotation:-40;z-index:251686912;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00pt;rotation:-40;z-index:251663360;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HeaderLandscape"/>
    </w:pPr>
  </w:p>
  <w:p w:rsidR="003C556F" w:rsidRDefault="003C55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HeaderLandscape"/>
    </w:pPr>
  </w:p>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00pt;rotation:-40;z-index:251662336;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00pt;rotation:-40;z-index:251666432;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3C556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Pr="00D066A4" w:rsidRDefault="003C556F" w:rsidP="00B42D22">
    <w:pPr>
      <w:pStyle w:val="Nagwek"/>
    </w:pPr>
  </w:p>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00pt;rotation:-40;z-index:251665408;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F" w:rsidRDefault="00E977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00pt;height:100pt;rotation:-40;z-index:251672576;mso-position-horizontal:center;mso-position-horizontal-relative:page;mso-position-vertical:center;mso-position-vertical-relative:page" fillcolor="#d7d7d7" strokecolor="#d7d7d7">
          <v:textpath style="font-family:&quot;Arial&quot;" string="Niezatwierdzon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161D7C"/>
    <w:multiLevelType w:val="hybridMultilevel"/>
    <w:tmpl w:val="101A3C0C"/>
    <w:lvl w:ilvl="0" w:tplc="78F4B6F2">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410AD"/>
    <w:multiLevelType w:val="multilevel"/>
    <w:tmpl w:val="D80E0AC2"/>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10413672"/>
    <w:multiLevelType w:val="hybridMultilevel"/>
    <w:tmpl w:val="82EC22FC"/>
    <w:lvl w:ilvl="0" w:tplc="D768575C">
      <w:start w:val="1"/>
      <w:numFmt w:val="decimal"/>
      <w:pStyle w:val="StyleHeading1Left0cm"/>
      <w:lvlText w:val="%1."/>
      <w:lvlJc w:val="left"/>
      <w:pPr>
        <w:ind w:left="360" w:hanging="360"/>
      </w:pPr>
    </w:lvl>
    <w:lvl w:ilvl="1" w:tplc="BD1C6238" w:tentative="1">
      <w:start w:val="1"/>
      <w:numFmt w:val="lowerLetter"/>
      <w:lvlText w:val="%2."/>
      <w:lvlJc w:val="left"/>
      <w:pPr>
        <w:ind w:left="1440" w:hanging="360"/>
      </w:pPr>
    </w:lvl>
    <w:lvl w:ilvl="2" w:tplc="98FCA002" w:tentative="1">
      <w:start w:val="1"/>
      <w:numFmt w:val="lowerRoman"/>
      <w:lvlText w:val="%3."/>
      <w:lvlJc w:val="right"/>
      <w:pPr>
        <w:ind w:left="2160" w:hanging="180"/>
      </w:pPr>
    </w:lvl>
    <w:lvl w:ilvl="3" w:tplc="19786614" w:tentative="1">
      <w:start w:val="1"/>
      <w:numFmt w:val="decimal"/>
      <w:lvlText w:val="%4."/>
      <w:lvlJc w:val="left"/>
      <w:pPr>
        <w:ind w:left="2880" w:hanging="360"/>
      </w:pPr>
    </w:lvl>
    <w:lvl w:ilvl="4" w:tplc="8BA01220" w:tentative="1">
      <w:start w:val="1"/>
      <w:numFmt w:val="lowerLetter"/>
      <w:lvlText w:val="%5."/>
      <w:lvlJc w:val="left"/>
      <w:pPr>
        <w:ind w:left="3600" w:hanging="360"/>
      </w:pPr>
    </w:lvl>
    <w:lvl w:ilvl="5" w:tplc="AAFAB4BC" w:tentative="1">
      <w:start w:val="1"/>
      <w:numFmt w:val="lowerRoman"/>
      <w:lvlText w:val="%6."/>
      <w:lvlJc w:val="right"/>
      <w:pPr>
        <w:ind w:left="4320" w:hanging="180"/>
      </w:pPr>
    </w:lvl>
    <w:lvl w:ilvl="6" w:tplc="3E28E4CC" w:tentative="1">
      <w:start w:val="1"/>
      <w:numFmt w:val="decimal"/>
      <w:lvlText w:val="%7."/>
      <w:lvlJc w:val="left"/>
      <w:pPr>
        <w:ind w:left="5040" w:hanging="360"/>
      </w:pPr>
    </w:lvl>
    <w:lvl w:ilvl="7" w:tplc="F30EFCCA" w:tentative="1">
      <w:start w:val="1"/>
      <w:numFmt w:val="lowerLetter"/>
      <w:lvlText w:val="%8."/>
      <w:lvlJc w:val="left"/>
      <w:pPr>
        <w:ind w:left="5760" w:hanging="360"/>
      </w:pPr>
    </w:lvl>
    <w:lvl w:ilvl="8" w:tplc="5F06D0F0"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9">
    <w:nsid w:val="14E12622"/>
    <w:multiLevelType w:val="multilevel"/>
    <w:tmpl w:val="5FF6D46C"/>
    <w:lvl w:ilvl="0">
      <w:start w:val="10"/>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A53CC2"/>
    <w:multiLevelType w:val="multilevel"/>
    <w:tmpl w:val="541AD93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18693273"/>
    <w:multiLevelType w:val="hybridMultilevel"/>
    <w:tmpl w:val="2FA2BDA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4C03F9"/>
    <w:multiLevelType w:val="hybridMultilevel"/>
    <w:tmpl w:val="3F6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D71739"/>
    <w:multiLevelType w:val="hybridMultilevel"/>
    <w:tmpl w:val="5128BDC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nsid w:val="27093B7E"/>
    <w:multiLevelType w:val="hybridMultilevel"/>
    <w:tmpl w:val="4416731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nsid w:val="2C223E8E"/>
    <w:multiLevelType w:val="hybridMultilevel"/>
    <w:tmpl w:val="3982BD2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9">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2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1">
    <w:nsid w:val="2CDF353E"/>
    <w:multiLevelType w:val="hybridMultilevel"/>
    <w:tmpl w:val="9E6E84E6"/>
    <w:lvl w:ilvl="0" w:tplc="E7D8D1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3">
    <w:nsid w:val="3BAE3CA0"/>
    <w:multiLevelType w:val="hybridMultilevel"/>
    <w:tmpl w:val="FF30725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3CB528DE"/>
    <w:multiLevelType w:val="hybridMultilevel"/>
    <w:tmpl w:val="F1E0AD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633A61"/>
    <w:multiLevelType w:val="hybridMultilevel"/>
    <w:tmpl w:val="B9FA1B80"/>
    <w:lvl w:ilvl="0" w:tplc="9A40F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364D14"/>
    <w:multiLevelType w:val="hybridMultilevel"/>
    <w:tmpl w:val="7030477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3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0FB63C0"/>
    <w:multiLevelType w:val="hybridMultilevel"/>
    <w:tmpl w:val="20000E9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
    <w:nsid w:val="521660F4"/>
    <w:multiLevelType w:val="hybridMultilevel"/>
    <w:tmpl w:val="253CD6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7">
    <w:nsid w:val="55B72266"/>
    <w:multiLevelType w:val="hybridMultilevel"/>
    <w:tmpl w:val="9AD0B5D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9">
    <w:nsid w:val="5BCE420F"/>
    <w:multiLevelType w:val="hybridMultilevel"/>
    <w:tmpl w:val="0978B22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4A12FA4"/>
    <w:multiLevelType w:val="multilevel"/>
    <w:tmpl w:val="E1948A0A"/>
    <w:name w:val="Heading"/>
    <w:lvl w:ilvl="0">
      <w:start w:val="2"/>
      <w:numFmt w:val="decimal"/>
      <w:pStyle w:val="Nagwek1"/>
      <w:lvlText w:val="%1."/>
      <w:lvlJc w:val="left"/>
      <w:pPr>
        <w:tabs>
          <w:tab w:val="num" w:pos="992"/>
        </w:tabs>
        <w:ind w:left="992" w:hanging="850"/>
      </w:pPr>
      <w:rPr>
        <w:rFonts w:hint="default"/>
      </w:rPr>
    </w:lvl>
    <w:lvl w:ilvl="1">
      <w:start w:val="1"/>
      <w:numFmt w:val="decimal"/>
      <w:pStyle w:val="Nagwek2"/>
      <w:lvlText w:val="%1.%2."/>
      <w:lvlJc w:val="left"/>
      <w:pPr>
        <w:tabs>
          <w:tab w:val="num" w:pos="992"/>
        </w:tabs>
        <w:ind w:left="992"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Nagwek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8">
    <w:nsid w:val="6D1349D0"/>
    <w:multiLevelType w:val="hybridMultilevel"/>
    <w:tmpl w:val="DF8EF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9283BD2"/>
    <w:multiLevelType w:val="hybridMultilevel"/>
    <w:tmpl w:val="48B81154"/>
    <w:lvl w:ilvl="0" w:tplc="9138BE2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41"/>
  </w:num>
  <w:num w:numId="2">
    <w:abstractNumId w:val="27"/>
  </w:num>
  <w:num w:numId="3">
    <w:abstractNumId w:val="47"/>
  </w:num>
  <w:num w:numId="4">
    <w:abstractNumId w:val="22"/>
  </w:num>
  <w:num w:numId="5">
    <w:abstractNumId w:val="29"/>
  </w:num>
  <w:num w:numId="6">
    <w:abstractNumId w:val="14"/>
  </w:num>
  <w:num w:numId="7">
    <w:abstractNumId w:val="43"/>
  </w:num>
  <w:num w:numId="8">
    <w:abstractNumId w:val="12"/>
  </w:num>
  <w:num w:numId="9">
    <w:abstractNumId w:val="31"/>
  </w:num>
  <w:num w:numId="10">
    <w:abstractNumId w:val="38"/>
  </w:num>
  <w:num w:numId="11">
    <w:abstractNumId w:val="40"/>
  </w:num>
  <w:num w:numId="12">
    <w:abstractNumId w:val="20"/>
  </w:num>
  <w:num w:numId="13">
    <w:abstractNumId w:val="36"/>
  </w:num>
  <w:num w:numId="14">
    <w:abstractNumId w:val="52"/>
  </w:num>
  <w:num w:numId="15">
    <w:abstractNumId w:val="1"/>
  </w:num>
  <w:num w:numId="16">
    <w:abstractNumId w:val="0"/>
  </w:num>
  <w:num w:numId="17">
    <w:abstractNumId w:val="19"/>
  </w:num>
  <w:num w:numId="18">
    <w:abstractNumId w:val="8"/>
  </w:num>
  <w:num w:numId="19">
    <w:abstractNumId w:val="7"/>
  </w:num>
  <w:num w:numId="20">
    <w:abstractNumId w:val="44"/>
  </w:num>
  <w:num w:numId="21">
    <w:abstractNumId w:val="46"/>
  </w:num>
  <w:num w:numId="22">
    <w:abstractNumId w:val="45"/>
  </w:num>
  <w:num w:numId="23">
    <w:abstractNumId w:val="49"/>
  </w:num>
  <w:num w:numId="24">
    <w:abstractNumId w:val="16"/>
  </w:num>
  <w:num w:numId="25">
    <w:abstractNumId w:val="28"/>
  </w:num>
  <w:num w:numId="26">
    <w:abstractNumId w:val="32"/>
  </w:num>
  <w:num w:numId="27">
    <w:abstractNumId w:val="30"/>
  </w:num>
  <w:num w:numId="28">
    <w:abstractNumId w:val="3"/>
  </w:num>
  <w:num w:numId="29">
    <w:abstractNumId w:val="33"/>
  </w:num>
  <w:num w:numId="30">
    <w:abstractNumId w:val="6"/>
  </w:num>
  <w:num w:numId="31">
    <w:abstractNumId w:val="2"/>
  </w:num>
  <w:num w:numId="32">
    <w:abstractNumId w:val="43"/>
    <w:lvlOverride w:ilvl="0">
      <w:lvl w:ilvl="0">
        <w:start w:val="2"/>
        <w:numFmt w:val="decimal"/>
        <w:pStyle w:val="Nagwek1"/>
        <w:lvlText w:val="%1."/>
        <w:lvlJc w:val="left"/>
        <w:pPr>
          <w:tabs>
            <w:tab w:val="num" w:pos="992"/>
          </w:tabs>
          <w:ind w:left="992" w:hanging="850"/>
        </w:pPr>
        <w:rPr>
          <w:rFonts w:hint="default"/>
        </w:rPr>
      </w:lvl>
    </w:lvlOverride>
    <w:lvlOverride w:ilvl="1">
      <w:lvl w:ilvl="1">
        <w:start w:val="1"/>
        <w:numFmt w:val="decimal"/>
        <w:pStyle w:val="Nagwek2"/>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pStyle w:val="Nagwek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4"/>
  </w:num>
  <w:num w:numId="34">
    <w:abstractNumId w:val="13"/>
  </w:num>
  <w:num w:numId="35">
    <w:abstractNumId w:val="25"/>
  </w:num>
  <w:num w:numId="36">
    <w:abstractNumId w:val="21"/>
  </w:num>
  <w:num w:numId="37">
    <w:abstractNumId w:val="43"/>
    <w:lvlOverride w:ilvl="0">
      <w:startOverride w:val="17"/>
      <w:lvl w:ilvl="0">
        <w:start w:val="17"/>
        <w:numFmt w:val="decimal"/>
        <w:pStyle w:val="Nagwek1"/>
        <w:lvlText w:val="%1."/>
        <w:lvlJc w:val="left"/>
        <w:pPr>
          <w:tabs>
            <w:tab w:val="num" w:pos="992"/>
          </w:tabs>
          <w:ind w:left="992" w:hanging="850"/>
        </w:pPr>
        <w:rPr>
          <w:rFonts w:hint="default"/>
        </w:rPr>
      </w:lvl>
    </w:lvlOverride>
  </w:num>
  <w:num w:numId="38">
    <w:abstractNumId w:val="48"/>
  </w:num>
  <w:num w:numId="39">
    <w:abstractNumId w:val="24"/>
  </w:num>
  <w:num w:numId="40">
    <w:abstractNumId w:val="26"/>
  </w:num>
  <w:num w:numId="41">
    <w:abstractNumId w:val="37"/>
  </w:num>
  <w:num w:numId="42">
    <w:abstractNumId w:val="15"/>
  </w:num>
  <w:num w:numId="43">
    <w:abstractNumId w:val="11"/>
  </w:num>
  <w:num w:numId="44">
    <w:abstractNumId w:val="17"/>
  </w:num>
  <w:num w:numId="45">
    <w:abstractNumId w:val="10"/>
  </w:num>
  <w:num w:numId="46">
    <w:abstractNumId w:val="5"/>
  </w:num>
  <w:num w:numId="47">
    <w:abstractNumId w:val="39"/>
  </w:num>
  <w:num w:numId="48">
    <w:abstractNumId w:val="9"/>
  </w:num>
  <w:num w:numId="49">
    <w:abstractNumId w:val="23"/>
  </w:num>
  <w:num w:numId="50">
    <w:abstractNumId w:val="34"/>
  </w:num>
  <w:num w:numId="51">
    <w:abstractNumId w:val="18"/>
  </w:num>
  <w:num w:numId="52">
    <w:abstractNumId w:val="51"/>
  </w:num>
  <w:num w:numId="53">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6"/>
  <w:drawingGridVerticalSpacing w:val="6"/>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PL"/>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5671BE"/>
    <w:rsid w:val="000006E5"/>
    <w:rsid w:val="00005BBE"/>
    <w:rsid w:val="000154A9"/>
    <w:rsid w:val="000213AF"/>
    <w:rsid w:val="00024859"/>
    <w:rsid w:val="00027E75"/>
    <w:rsid w:val="00030B16"/>
    <w:rsid w:val="000310BC"/>
    <w:rsid w:val="0003285E"/>
    <w:rsid w:val="00043948"/>
    <w:rsid w:val="00044837"/>
    <w:rsid w:val="000466A7"/>
    <w:rsid w:val="00046B5E"/>
    <w:rsid w:val="0006226C"/>
    <w:rsid w:val="000632F9"/>
    <w:rsid w:val="000652D1"/>
    <w:rsid w:val="00066A44"/>
    <w:rsid w:val="00073FE8"/>
    <w:rsid w:val="00074090"/>
    <w:rsid w:val="00076B6E"/>
    <w:rsid w:val="00084719"/>
    <w:rsid w:val="00094D8A"/>
    <w:rsid w:val="0009579A"/>
    <w:rsid w:val="0009594C"/>
    <w:rsid w:val="000A5F3D"/>
    <w:rsid w:val="000B7037"/>
    <w:rsid w:val="000B7846"/>
    <w:rsid w:val="000C14FA"/>
    <w:rsid w:val="000C1681"/>
    <w:rsid w:val="000C49B0"/>
    <w:rsid w:val="000E4C39"/>
    <w:rsid w:val="000E5B38"/>
    <w:rsid w:val="000E6189"/>
    <w:rsid w:val="000F0264"/>
    <w:rsid w:val="000F063A"/>
    <w:rsid w:val="000F0C75"/>
    <w:rsid w:val="00100B0F"/>
    <w:rsid w:val="0010118F"/>
    <w:rsid w:val="001054A6"/>
    <w:rsid w:val="00113578"/>
    <w:rsid w:val="00120CD0"/>
    <w:rsid w:val="00121570"/>
    <w:rsid w:val="00122B06"/>
    <w:rsid w:val="00125335"/>
    <w:rsid w:val="00127D7D"/>
    <w:rsid w:val="00130C2D"/>
    <w:rsid w:val="0013471F"/>
    <w:rsid w:val="001422F4"/>
    <w:rsid w:val="001450E1"/>
    <w:rsid w:val="00145370"/>
    <w:rsid w:val="001456E1"/>
    <w:rsid w:val="00147DCF"/>
    <w:rsid w:val="00152564"/>
    <w:rsid w:val="00153106"/>
    <w:rsid w:val="00153BFB"/>
    <w:rsid w:val="0015488A"/>
    <w:rsid w:val="00157C03"/>
    <w:rsid w:val="001770CC"/>
    <w:rsid w:val="0018078E"/>
    <w:rsid w:val="00184B6E"/>
    <w:rsid w:val="00184EED"/>
    <w:rsid w:val="001879EA"/>
    <w:rsid w:val="00190248"/>
    <w:rsid w:val="00193FAB"/>
    <w:rsid w:val="00197F66"/>
    <w:rsid w:val="001A357E"/>
    <w:rsid w:val="001A4261"/>
    <w:rsid w:val="001C070C"/>
    <w:rsid w:val="001D69BB"/>
    <w:rsid w:val="001E565C"/>
    <w:rsid w:val="001F1BFD"/>
    <w:rsid w:val="001F62EB"/>
    <w:rsid w:val="0020045D"/>
    <w:rsid w:val="002110DB"/>
    <w:rsid w:val="00212233"/>
    <w:rsid w:val="00216519"/>
    <w:rsid w:val="00221CB3"/>
    <w:rsid w:val="0022652C"/>
    <w:rsid w:val="00236C2F"/>
    <w:rsid w:val="0024372B"/>
    <w:rsid w:val="00245E73"/>
    <w:rsid w:val="00251999"/>
    <w:rsid w:val="00252B1B"/>
    <w:rsid w:val="0026165E"/>
    <w:rsid w:val="00263C44"/>
    <w:rsid w:val="00265E52"/>
    <w:rsid w:val="002736AF"/>
    <w:rsid w:val="002750B0"/>
    <w:rsid w:val="002765D1"/>
    <w:rsid w:val="00286B53"/>
    <w:rsid w:val="00287157"/>
    <w:rsid w:val="00294E57"/>
    <w:rsid w:val="002B3D34"/>
    <w:rsid w:val="002C233C"/>
    <w:rsid w:val="002D53B5"/>
    <w:rsid w:val="002E040D"/>
    <w:rsid w:val="002E20A3"/>
    <w:rsid w:val="002E23E7"/>
    <w:rsid w:val="002E55E8"/>
    <w:rsid w:val="002E77B6"/>
    <w:rsid w:val="002F4631"/>
    <w:rsid w:val="00300434"/>
    <w:rsid w:val="00303479"/>
    <w:rsid w:val="003144C5"/>
    <w:rsid w:val="00321135"/>
    <w:rsid w:val="00321794"/>
    <w:rsid w:val="003247CE"/>
    <w:rsid w:val="00332233"/>
    <w:rsid w:val="0033536F"/>
    <w:rsid w:val="0033540D"/>
    <w:rsid w:val="003370C2"/>
    <w:rsid w:val="00344E1F"/>
    <w:rsid w:val="00346C07"/>
    <w:rsid w:val="00351C56"/>
    <w:rsid w:val="003576F0"/>
    <w:rsid w:val="0036037E"/>
    <w:rsid w:val="003636CD"/>
    <w:rsid w:val="00363C0C"/>
    <w:rsid w:val="003748F4"/>
    <w:rsid w:val="00382A8A"/>
    <w:rsid w:val="003902E7"/>
    <w:rsid w:val="00396977"/>
    <w:rsid w:val="003A275D"/>
    <w:rsid w:val="003C24FC"/>
    <w:rsid w:val="003C316F"/>
    <w:rsid w:val="003C47B2"/>
    <w:rsid w:val="003C556F"/>
    <w:rsid w:val="003C5B06"/>
    <w:rsid w:val="003C7032"/>
    <w:rsid w:val="003D0151"/>
    <w:rsid w:val="003D17AD"/>
    <w:rsid w:val="003D2E40"/>
    <w:rsid w:val="003D42A3"/>
    <w:rsid w:val="003D66B5"/>
    <w:rsid w:val="003D73A8"/>
    <w:rsid w:val="003E37C8"/>
    <w:rsid w:val="003E5562"/>
    <w:rsid w:val="003F62CE"/>
    <w:rsid w:val="00402880"/>
    <w:rsid w:val="004028BE"/>
    <w:rsid w:val="00411834"/>
    <w:rsid w:val="004148B3"/>
    <w:rsid w:val="004170B7"/>
    <w:rsid w:val="00420E14"/>
    <w:rsid w:val="00423085"/>
    <w:rsid w:val="0042514F"/>
    <w:rsid w:val="00426227"/>
    <w:rsid w:val="00433D23"/>
    <w:rsid w:val="00440B74"/>
    <w:rsid w:val="00445466"/>
    <w:rsid w:val="00451744"/>
    <w:rsid w:val="00452E29"/>
    <w:rsid w:val="004551D8"/>
    <w:rsid w:val="00457042"/>
    <w:rsid w:val="00462D10"/>
    <w:rsid w:val="00481D02"/>
    <w:rsid w:val="0048478C"/>
    <w:rsid w:val="00486477"/>
    <w:rsid w:val="00493448"/>
    <w:rsid w:val="00495D2E"/>
    <w:rsid w:val="004A222D"/>
    <w:rsid w:val="004A743B"/>
    <w:rsid w:val="004B0427"/>
    <w:rsid w:val="004B1034"/>
    <w:rsid w:val="004B6635"/>
    <w:rsid w:val="004B760C"/>
    <w:rsid w:val="004C7CD1"/>
    <w:rsid w:val="004D3633"/>
    <w:rsid w:val="004D3BD8"/>
    <w:rsid w:val="004D44C6"/>
    <w:rsid w:val="004D5AE1"/>
    <w:rsid w:val="00502D8E"/>
    <w:rsid w:val="00505717"/>
    <w:rsid w:val="00513CBB"/>
    <w:rsid w:val="0052413F"/>
    <w:rsid w:val="00524619"/>
    <w:rsid w:val="00530C31"/>
    <w:rsid w:val="00536CE8"/>
    <w:rsid w:val="00545C93"/>
    <w:rsid w:val="005502CB"/>
    <w:rsid w:val="00551AA7"/>
    <w:rsid w:val="00560D44"/>
    <w:rsid w:val="00560FB7"/>
    <w:rsid w:val="00566608"/>
    <w:rsid w:val="00567090"/>
    <w:rsid w:val="005671BE"/>
    <w:rsid w:val="00573C11"/>
    <w:rsid w:val="005816DF"/>
    <w:rsid w:val="00591BB8"/>
    <w:rsid w:val="00592CFD"/>
    <w:rsid w:val="005931C9"/>
    <w:rsid w:val="0059620B"/>
    <w:rsid w:val="005965EB"/>
    <w:rsid w:val="005A3D7A"/>
    <w:rsid w:val="005A72E2"/>
    <w:rsid w:val="005C45DC"/>
    <w:rsid w:val="005D2929"/>
    <w:rsid w:val="005D4AC2"/>
    <w:rsid w:val="005D6B27"/>
    <w:rsid w:val="005E399F"/>
    <w:rsid w:val="005E7CFC"/>
    <w:rsid w:val="00603904"/>
    <w:rsid w:val="006101B3"/>
    <w:rsid w:val="00611E1D"/>
    <w:rsid w:val="00616CCA"/>
    <w:rsid w:val="00616DE0"/>
    <w:rsid w:val="00617E17"/>
    <w:rsid w:val="006200BB"/>
    <w:rsid w:val="0062187F"/>
    <w:rsid w:val="006312EB"/>
    <w:rsid w:val="006314BC"/>
    <w:rsid w:val="0063227E"/>
    <w:rsid w:val="00633F1A"/>
    <w:rsid w:val="00651F6C"/>
    <w:rsid w:val="00660FEC"/>
    <w:rsid w:val="006821E3"/>
    <w:rsid w:val="006A1161"/>
    <w:rsid w:val="006A3027"/>
    <w:rsid w:val="006A34F1"/>
    <w:rsid w:val="006A47E1"/>
    <w:rsid w:val="006A6D36"/>
    <w:rsid w:val="006B3C6C"/>
    <w:rsid w:val="006B69EE"/>
    <w:rsid w:val="006C1E11"/>
    <w:rsid w:val="006C21E8"/>
    <w:rsid w:val="006C4D22"/>
    <w:rsid w:val="006D3397"/>
    <w:rsid w:val="006E3EC5"/>
    <w:rsid w:val="006F1EA7"/>
    <w:rsid w:val="006F2C54"/>
    <w:rsid w:val="006F7CE7"/>
    <w:rsid w:val="00700FAC"/>
    <w:rsid w:val="00703B02"/>
    <w:rsid w:val="00706839"/>
    <w:rsid w:val="007077E4"/>
    <w:rsid w:val="00714C8E"/>
    <w:rsid w:val="00720A3C"/>
    <w:rsid w:val="00721F1D"/>
    <w:rsid w:val="00722BC3"/>
    <w:rsid w:val="00742C3E"/>
    <w:rsid w:val="0075333C"/>
    <w:rsid w:val="00753866"/>
    <w:rsid w:val="00753B88"/>
    <w:rsid w:val="0075635F"/>
    <w:rsid w:val="00756990"/>
    <w:rsid w:val="007607A7"/>
    <w:rsid w:val="007608BE"/>
    <w:rsid w:val="007627AB"/>
    <w:rsid w:val="00763CB9"/>
    <w:rsid w:val="00780B0F"/>
    <w:rsid w:val="00785C5F"/>
    <w:rsid w:val="00787184"/>
    <w:rsid w:val="00787EC1"/>
    <w:rsid w:val="007900E3"/>
    <w:rsid w:val="0079036D"/>
    <w:rsid w:val="007A21CE"/>
    <w:rsid w:val="007A34D4"/>
    <w:rsid w:val="007A5B25"/>
    <w:rsid w:val="007A68C2"/>
    <w:rsid w:val="007B0A2E"/>
    <w:rsid w:val="007B1918"/>
    <w:rsid w:val="007B7BC0"/>
    <w:rsid w:val="007C068E"/>
    <w:rsid w:val="007C2EBD"/>
    <w:rsid w:val="007C3419"/>
    <w:rsid w:val="007C6583"/>
    <w:rsid w:val="007D51D6"/>
    <w:rsid w:val="007E2689"/>
    <w:rsid w:val="007E2D03"/>
    <w:rsid w:val="007E3AC0"/>
    <w:rsid w:val="007E4789"/>
    <w:rsid w:val="007F34D1"/>
    <w:rsid w:val="007F4420"/>
    <w:rsid w:val="007F55CA"/>
    <w:rsid w:val="007F6AB5"/>
    <w:rsid w:val="007F7A29"/>
    <w:rsid w:val="007F7C84"/>
    <w:rsid w:val="0080159E"/>
    <w:rsid w:val="00804AB3"/>
    <w:rsid w:val="008072BF"/>
    <w:rsid w:val="008100C6"/>
    <w:rsid w:val="0081508A"/>
    <w:rsid w:val="0081708D"/>
    <w:rsid w:val="0082109E"/>
    <w:rsid w:val="00832670"/>
    <w:rsid w:val="00832AD3"/>
    <w:rsid w:val="00835486"/>
    <w:rsid w:val="008372B9"/>
    <w:rsid w:val="008418CB"/>
    <w:rsid w:val="00846AC4"/>
    <w:rsid w:val="00850FB8"/>
    <w:rsid w:val="008513A7"/>
    <w:rsid w:val="008567E8"/>
    <w:rsid w:val="00856DD4"/>
    <w:rsid w:val="00876AF1"/>
    <w:rsid w:val="00880F10"/>
    <w:rsid w:val="00882B61"/>
    <w:rsid w:val="00886791"/>
    <w:rsid w:val="008867D6"/>
    <w:rsid w:val="008939FB"/>
    <w:rsid w:val="008945E6"/>
    <w:rsid w:val="00896282"/>
    <w:rsid w:val="00896DE4"/>
    <w:rsid w:val="008A5D18"/>
    <w:rsid w:val="008A74D3"/>
    <w:rsid w:val="008B0E5A"/>
    <w:rsid w:val="008B2E22"/>
    <w:rsid w:val="008B696E"/>
    <w:rsid w:val="008C13A8"/>
    <w:rsid w:val="008C1845"/>
    <w:rsid w:val="008C7497"/>
    <w:rsid w:val="008D05F5"/>
    <w:rsid w:val="008D4BFB"/>
    <w:rsid w:val="008D54C7"/>
    <w:rsid w:val="008D6E69"/>
    <w:rsid w:val="008E0681"/>
    <w:rsid w:val="008E0D49"/>
    <w:rsid w:val="008E2B22"/>
    <w:rsid w:val="008E5C2B"/>
    <w:rsid w:val="0090311F"/>
    <w:rsid w:val="0091094E"/>
    <w:rsid w:val="0091696B"/>
    <w:rsid w:val="00924748"/>
    <w:rsid w:val="0093051F"/>
    <w:rsid w:val="00932E95"/>
    <w:rsid w:val="00934B60"/>
    <w:rsid w:val="00941145"/>
    <w:rsid w:val="00943BD9"/>
    <w:rsid w:val="00950CE1"/>
    <w:rsid w:val="009522CD"/>
    <w:rsid w:val="00956B5A"/>
    <w:rsid w:val="00962FC7"/>
    <w:rsid w:val="00965A74"/>
    <w:rsid w:val="00992C66"/>
    <w:rsid w:val="009A0924"/>
    <w:rsid w:val="009A3CEA"/>
    <w:rsid w:val="009B5D29"/>
    <w:rsid w:val="009C1541"/>
    <w:rsid w:val="009D0C55"/>
    <w:rsid w:val="009D152B"/>
    <w:rsid w:val="009D3A21"/>
    <w:rsid w:val="009D569C"/>
    <w:rsid w:val="009E1545"/>
    <w:rsid w:val="00A02990"/>
    <w:rsid w:val="00A0622E"/>
    <w:rsid w:val="00A147AE"/>
    <w:rsid w:val="00A26535"/>
    <w:rsid w:val="00A304F7"/>
    <w:rsid w:val="00A33046"/>
    <w:rsid w:val="00A33277"/>
    <w:rsid w:val="00A3588E"/>
    <w:rsid w:val="00A40A3B"/>
    <w:rsid w:val="00A40E36"/>
    <w:rsid w:val="00A4162F"/>
    <w:rsid w:val="00A421E1"/>
    <w:rsid w:val="00A52457"/>
    <w:rsid w:val="00A608B4"/>
    <w:rsid w:val="00A6332C"/>
    <w:rsid w:val="00A64F67"/>
    <w:rsid w:val="00A7385E"/>
    <w:rsid w:val="00A74697"/>
    <w:rsid w:val="00A76667"/>
    <w:rsid w:val="00A7761E"/>
    <w:rsid w:val="00A84F3B"/>
    <w:rsid w:val="00AB1289"/>
    <w:rsid w:val="00AB2459"/>
    <w:rsid w:val="00AC475C"/>
    <w:rsid w:val="00AC75B0"/>
    <w:rsid w:val="00AE027D"/>
    <w:rsid w:val="00AE474D"/>
    <w:rsid w:val="00AF00B4"/>
    <w:rsid w:val="00AF3BEF"/>
    <w:rsid w:val="00AF4156"/>
    <w:rsid w:val="00B1090F"/>
    <w:rsid w:val="00B17A52"/>
    <w:rsid w:val="00B27B52"/>
    <w:rsid w:val="00B27E12"/>
    <w:rsid w:val="00B42D22"/>
    <w:rsid w:val="00B466AD"/>
    <w:rsid w:val="00B51B0E"/>
    <w:rsid w:val="00B62465"/>
    <w:rsid w:val="00B71024"/>
    <w:rsid w:val="00B75594"/>
    <w:rsid w:val="00B80FAC"/>
    <w:rsid w:val="00B874C1"/>
    <w:rsid w:val="00B9358E"/>
    <w:rsid w:val="00B94E4C"/>
    <w:rsid w:val="00BB2AFA"/>
    <w:rsid w:val="00BB6B01"/>
    <w:rsid w:val="00BC6EA4"/>
    <w:rsid w:val="00BC7979"/>
    <w:rsid w:val="00BC7A0E"/>
    <w:rsid w:val="00BD03EC"/>
    <w:rsid w:val="00BE424E"/>
    <w:rsid w:val="00BE45F8"/>
    <w:rsid w:val="00BE4D96"/>
    <w:rsid w:val="00BF5426"/>
    <w:rsid w:val="00BF594F"/>
    <w:rsid w:val="00BF5BD9"/>
    <w:rsid w:val="00C014EF"/>
    <w:rsid w:val="00C03F9A"/>
    <w:rsid w:val="00C0406A"/>
    <w:rsid w:val="00C12A47"/>
    <w:rsid w:val="00C15869"/>
    <w:rsid w:val="00C16857"/>
    <w:rsid w:val="00C22267"/>
    <w:rsid w:val="00C40990"/>
    <w:rsid w:val="00C51EEB"/>
    <w:rsid w:val="00C54C99"/>
    <w:rsid w:val="00C62637"/>
    <w:rsid w:val="00C62F5F"/>
    <w:rsid w:val="00C63E03"/>
    <w:rsid w:val="00C65D08"/>
    <w:rsid w:val="00C712E4"/>
    <w:rsid w:val="00C72379"/>
    <w:rsid w:val="00C73209"/>
    <w:rsid w:val="00C77803"/>
    <w:rsid w:val="00C8409B"/>
    <w:rsid w:val="00C84BA2"/>
    <w:rsid w:val="00C91702"/>
    <w:rsid w:val="00C926A7"/>
    <w:rsid w:val="00C9467E"/>
    <w:rsid w:val="00C951B7"/>
    <w:rsid w:val="00CA2A33"/>
    <w:rsid w:val="00CA5B9B"/>
    <w:rsid w:val="00CB50B3"/>
    <w:rsid w:val="00CC3A64"/>
    <w:rsid w:val="00CD4409"/>
    <w:rsid w:val="00CD44A4"/>
    <w:rsid w:val="00CE43C7"/>
    <w:rsid w:val="00CE443F"/>
    <w:rsid w:val="00CE7F6E"/>
    <w:rsid w:val="00CF1FCB"/>
    <w:rsid w:val="00CF676C"/>
    <w:rsid w:val="00CF773F"/>
    <w:rsid w:val="00D004F6"/>
    <w:rsid w:val="00D03F88"/>
    <w:rsid w:val="00D07970"/>
    <w:rsid w:val="00D13165"/>
    <w:rsid w:val="00D16574"/>
    <w:rsid w:val="00D34EC0"/>
    <w:rsid w:val="00D376DA"/>
    <w:rsid w:val="00D42139"/>
    <w:rsid w:val="00D51713"/>
    <w:rsid w:val="00D5669B"/>
    <w:rsid w:val="00D567BC"/>
    <w:rsid w:val="00D625C5"/>
    <w:rsid w:val="00D74955"/>
    <w:rsid w:val="00D77FF4"/>
    <w:rsid w:val="00D80051"/>
    <w:rsid w:val="00D84E7D"/>
    <w:rsid w:val="00D854E9"/>
    <w:rsid w:val="00D87186"/>
    <w:rsid w:val="00D92ECA"/>
    <w:rsid w:val="00D94C88"/>
    <w:rsid w:val="00D95976"/>
    <w:rsid w:val="00DB13B2"/>
    <w:rsid w:val="00DC3FED"/>
    <w:rsid w:val="00DC4AF2"/>
    <w:rsid w:val="00DC59FB"/>
    <w:rsid w:val="00DC694A"/>
    <w:rsid w:val="00DD0239"/>
    <w:rsid w:val="00DD5A86"/>
    <w:rsid w:val="00DE0B18"/>
    <w:rsid w:val="00DE4C7F"/>
    <w:rsid w:val="00DF249E"/>
    <w:rsid w:val="00DF5EBF"/>
    <w:rsid w:val="00E0234E"/>
    <w:rsid w:val="00E05FD5"/>
    <w:rsid w:val="00E06104"/>
    <w:rsid w:val="00E07780"/>
    <w:rsid w:val="00E15D14"/>
    <w:rsid w:val="00E16407"/>
    <w:rsid w:val="00E23F1D"/>
    <w:rsid w:val="00E25E8C"/>
    <w:rsid w:val="00E32C95"/>
    <w:rsid w:val="00E3357D"/>
    <w:rsid w:val="00E33D55"/>
    <w:rsid w:val="00E401A3"/>
    <w:rsid w:val="00E4431D"/>
    <w:rsid w:val="00E46B9A"/>
    <w:rsid w:val="00E47DDA"/>
    <w:rsid w:val="00E50263"/>
    <w:rsid w:val="00E54F28"/>
    <w:rsid w:val="00E57257"/>
    <w:rsid w:val="00E650E7"/>
    <w:rsid w:val="00E67E6F"/>
    <w:rsid w:val="00E712BD"/>
    <w:rsid w:val="00E71DC0"/>
    <w:rsid w:val="00E772A1"/>
    <w:rsid w:val="00E80A7F"/>
    <w:rsid w:val="00E82B41"/>
    <w:rsid w:val="00E87E85"/>
    <w:rsid w:val="00E9331A"/>
    <w:rsid w:val="00E95B60"/>
    <w:rsid w:val="00E9778A"/>
    <w:rsid w:val="00EA05EB"/>
    <w:rsid w:val="00EA6394"/>
    <w:rsid w:val="00EC7FA6"/>
    <w:rsid w:val="00ED04F5"/>
    <w:rsid w:val="00ED0730"/>
    <w:rsid w:val="00ED6BD2"/>
    <w:rsid w:val="00EF12B8"/>
    <w:rsid w:val="00EF35D6"/>
    <w:rsid w:val="00EF671E"/>
    <w:rsid w:val="00EF7B47"/>
    <w:rsid w:val="00F00D7B"/>
    <w:rsid w:val="00F017EA"/>
    <w:rsid w:val="00F11974"/>
    <w:rsid w:val="00F16BC4"/>
    <w:rsid w:val="00F21A9A"/>
    <w:rsid w:val="00F2340C"/>
    <w:rsid w:val="00F23A4D"/>
    <w:rsid w:val="00F253B7"/>
    <w:rsid w:val="00F319CF"/>
    <w:rsid w:val="00F408E8"/>
    <w:rsid w:val="00F42F56"/>
    <w:rsid w:val="00F747DD"/>
    <w:rsid w:val="00FA0827"/>
    <w:rsid w:val="00FA1997"/>
    <w:rsid w:val="00FB1097"/>
    <w:rsid w:val="00FB420D"/>
    <w:rsid w:val="00FB4451"/>
    <w:rsid w:val="00FB515D"/>
    <w:rsid w:val="00FB5936"/>
    <w:rsid w:val="00FD1000"/>
    <w:rsid w:val="00FD1695"/>
    <w:rsid w:val="00FD26A9"/>
    <w:rsid w:val="00FD5910"/>
    <w:rsid w:val="00FE18C8"/>
    <w:rsid w:val="00FE3435"/>
    <w:rsid w:val="00FF0F5C"/>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D92ECA"/>
    <w:pPr>
      <w:spacing w:before="120" w:after="240" w:line="280" w:lineRule="exact"/>
    </w:pPr>
    <w:rPr>
      <w:sz w:val="24"/>
      <w:szCs w:val="24"/>
      <w:lang w:val="en-GB"/>
    </w:rPr>
  </w:style>
  <w:style w:type="paragraph" w:styleId="Nagwek1">
    <w:name w:val="heading 1"/>
    <w:basedOn w:val="Normalny"/>
    <w:next w:val="Text1"/>
    <w:link w:val="Nagwek1Znak"/>
    <w:qFormat/>
    <w:rsid w:val="00780472"/>
    <w:pPr>
      <w:keepNext/>
      <w:numPr>
        <w:numId w:val="32"/>
      </w:numPr>
      <w:spacing w:before="360"/>
      <w:outlineLvl w:val="0"/>
    </w:pPr>
    <w:rPr>
      <w:b/>
      <w:bCs/>
      <w:smallCaps/>
      <w:szCs w:val="32"/>
      <w:lang w:val="fr-BE"/>
    </w:rPr>
  </w:style>
  <w:style w:type="paragraph" w:styleId="Nagwek2">
    <w:name w:val="heading 2"/>
    <w:basedOn w:val="Normalny"/>
    <w:next w:val="Text1"/>
    <w:link w:val="Nagwek2Znak"/>
    <w:qFormat/>
    <w:rsid w:val="005D46E3"/>
    <w:pPr>
      <w:keepNext/>
      <w:numPr>
        <w:ilvl w:val="1"/>
        <w:numId w:val="7"/>
      </w:numPr>
      <w:tabs>
        <w:tab w:val="clear" w:pos="992"/>
        <w:tab w:val="num" w:pos="850"/>
      </w:tabs>
      <w:ind w:left="850"/>
      <w:outlineLvl w:val="1"/>
    </w:pPr>
    <w:rPr>
      <w:b/>
      <w:bCs/>
      <w:iCs/>
      <w:szCs w:val="28"/>
    </w:rPr>
  </w:style>
  <w:style w:type="paragraph" w:styleId="Nagwek3">
    <w:name w:val="heading 3"/>
    <w:basedOn w:val="Normalny"/>
    <w:next w:val="Text1"/>
    <w:link w:val="Nagwek3Znak"/>
    <w:qFormat/>
    <w:rsid w:val="00786CB4"/>
    <w:pPr>
      <w:keepNext/>
      <w:outlineLvl w:val="2"/>
    </w:pPr>
    <w:rPr>
      <w:b/>
      <w:bCs/>
      <w:noProof/>
      <w:szCs w:val="26"/>
    </w:rPr>
  </w:style>
  <w:style w:type="paragraph" w:styleId="Nagwek4">
    <w:name w:val="heading 4"/>
    <w:basedOn w:val="Normalny"/>
    <w:next w:val="Text1"/>
    <w:link w:val="Nagwek4Znak"/>
    <w:qFormat/>
    <w:rsid w:val="001A5BE0"/>
    <w:pPr>
      <w:keepNext/>
      <w:numPr>
        <w:ilvl w:val="3"/>
        <w:numId w:val="7"/>
      </w:numPr>
      <w:outlineLvl w:val="3"/>
    </w:pPr>
    <w:rPr>
      <w:bCs/>
      <w:szCs w:val="28"/>
    </w:rPr>
  </w:style>
  <w:style w:type="paragraph" w:styleId="Nagwek5">
    <w:name w:val="heading 5"/>
    <w:basedOn w:val="Normalny"/>
    <w:next w:val="Normalny"/>
    <w:link w:val="Nagwek5Znak"/>
    <w:qFormat/>
    <w:rsid w:val="00433D00"/>
    <w:pPr>
      <w:spacing w:before="240"/>
      <w:ind w:left="1008" w:hanging="1008"/>
      <w:outlineLvl w:val="4"/>
    </w:pPr>
    <w:rPr>
      <w:rFonts w:ascii="Arial" w:hAnsi="Arial"/>
      <w:sz w:val="22"/>
      <w:szCs w:val="20"/>
    </w:rPr>
  </w:style>
  <w:style w:type="paragraph" w:styleId="Nagwek6">
    <w:name w:val="heading 6"/>
    <w:basedOn w:val="Normalny"/>
    <w:next w:val="Normalny"/>
    <w:link w:val="Nagwek6Znak"/>
    <w:qFormat/>
    <w:rsid w:val="00433D00"/>
    <w:pPr>
      <w:spacing w:before="240"/>
      <w:ind w:left="1152" w:hanging="1152"/>
      <w:outlineLvl w:val="5"/>
    </w:pPr>
    <w:rPr>
      <w:rFonts w:ascii="Arial" w:hAnsi="Arial"/>
      <w:i/>
      <w:sz w:val="22"/>
      <w:szCs w:val="20"/>
    </w:rPr>
  </w:style>
  <w:style w:type="paragraph" w:styleId="Nagwek7">
    <w:name w:val="heading 7"/>
    <w:basedOn w:val="Normalny"/>
    <w:next w:val="Normalny"/>
    <w:link w:val="Nagwek7Znak"/>
    <w:qFormat/>
    <w:rsid w:val="00433D00"/>
    <w:pPr>
      <w:spacing w:before="240"/>
      <w:ind w:left="1296" w:hanging="1296"/>
      <w:outlineLvl w:val="6"/>
    </w:pPr>
    <w:rPr>
      <w:rFonts w:ascii="Arial" w:hAnsi="Arial"/>
      <w:sz w:val="20"/>
      <w:szCs w:val="20"/>
    </w:rPr>
  </w:style>
  <w:style w:type="paragraph" w:styleId="Nagwek8">
    <w:name w:val="heading 8"/>
    <w:basedOn w:val="Normalny"/>
    <w:next w:val="Normalny"/>
    <w:link w:val="Nagwek8Znak"/>
    <w:qFormat/>
    <w:rsid w:val="00433D00"/>
    <w:pPr>
      <w:spacing w:before="240"/>
      <w:ind w:left="1440" w:hanging="1440"/>
      <w:outlineLvl w:val="7"/>
    </w:pPr>
    <w:rPr>
      <w:rFonts w:ascii="Arial" w:hAnsi="Arial"/>
      <w:i/>
      <w:sz w:val="20"/>
      <w:szCs w:val="20"/>
    </w:rPr>
  </w:style>
  <w:style w:type="paragraph" w:styleId="Nagwek9">
    <w:name w:val="heading 9"/>
    <w:basedOn w:val="Normalny"/>
    <w:next w:val="Normalny"/>
    <w:link w:val="Nagwek9Znak"/>
    <w:qFormat/>
    <w:rsid w:val="00433D00"/>
    <w:pPr>
      <w:spacing w:before="240"/>
      <w:ind w:left="1584" w:hanging="1584"/>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A4"/>
    <w:pPr>
      <w:tabs>
        <w:tab w:val="center" w:pos="4535"/>
        <w:tab w:val="right" w:pos="9071"/>
      </w:tabs>
      <w:spacing w:before="0"/>
    </w:pPr>
    <w:rPr>
      <w:rFonts w:eastAsia="Calibri"/>
      <w:szCs w:val="22"/>
    </w:rPr>
  </w:style>
  <w:style w:type="paragraph" w:styleId="Stopka">
    <w:name w:val="footer"/>
    <w:basedOn w:val="Normalny"/>
    <w:link w:val="StopkaZnak"/>
    <w:uiPriority w:val="99"/>
    <w:rsid w:val="001A5BE0"/>
    <w:pPr>
      <w:tabs>
        <w:tab w:val="center" w:pos="4535"/>
        <w:tab w:val="right" w:pos="9071"/>
        <w:tab w:val="right" w:pos="9921"/>
      </w:tabs>
      <w:spacing w:before="360" w:after="0"/>
      <w:ind w:left="-850" w:right="-850"/>
    </w:pPr>
  </w:style>
  <w:style w:type="paragraph" w:styleId="Tekstprzypisudolnego">
    <w:name w:val="footnote text"/>
    <w:basedOn w:val="Normalny"/>
    <w:link w:val="TekstprzypisudolnegoZnak"/>
    <w:semiHidden/>
    <w:rsid w:val="001A5BE0"/>
    <w:pPr>
      <w:spacing w:before="0" w:after="0"/>
      <w:ind w:left="720" w:hanging="720"/>
    </w:pPr>
    <w:rPr>
      <w:sz w:val="20"/>
      <w:szCs w:val="20"/>
    </w:rPr>
  </w:style>
  <w:style w:type="paragraph" w:styleId="Spistreci1">
    <w:name w:val="toc 1"/>
    <w:basedOn w:val="Normalny"/>
    <w:next w:val="Normalny"/>
    <w:uiPriority w:val="39"/>
    <w:rsid w:val="001A5BE0"/>
    <w:pPr>
      <w:tabs>
        <w:tab w:val="right" w:leader="dot" w:pos="9071"/>
      </w:tabs>
      <w:ind w:left="850" w:hanging="850"/>
    </w:pPr>
  </w:style>
  <w:style w:type="paragraph" w:styleId="Spistreci2">
    <w:name w:val="toc 2"/>
    <w:basedOn w:val="Normalny"/>
    <w:next w:val="Normalny"/>
    <w:uiPriority w:val="39"/>
    <w:rsid w:val="001A5BE0"/>
    <w:pPr>
      <w:tabs>
        <w:tab w:val="right" w:leader="dot" w:pos="9071"/>
      </w:tabs>
      <w:ind w:left="850" w:hanging="850"/>
    </w:pPr>
  </w:style>
  <w:style w:type="paragraph" w:styleId="Spistreci3">
    <w:name w:val="toc 3"/>
    <w:basedOn w:val="Normalny"/>
    <w:next w:val="Normalny"/>
    <w:semiHidden/>
    <w:rsid w:val="001A5BE0"/>
    <w:pPr>
      <w:tabs>
        <w:tab w:val="right" w:leader="dot" w:pos="9071"/>
      </w:tabs>
      <w:ind w:left="850" w:hanging="850"/>
    </w:pPr>
  </w:style>
  <w:style w:type="paragraph" w:styleId="Spistreci4">
    <w:name w:val="toc 4"/>
    <w:basedOn w:val="Normalny"/>
    <w:next w:val="Normalny"/>
    <w:semiHidden/>
    <w:rsid w:val="001A5BE0"/>
    <w:pPr>
      <w:tabs>
        <w:tab w:val="right" w:leader="dot" w:pos="9071"/>
      </w:tabs>
      <w:ind w:left="850" w:hanging="850"/>
    </w:pPr>
  </w:style>
  <w:style w:type="paragraph" w:styleId="Spistreci5">
    <w:name w:val="toc 5"/>
    <w:basedOn w:val="Normalny"/>
    <w:next w:val="Normalny"/>
    <w:semiHidden/>
    <w:rsid w:val="001A5BE0"/>
    <w:pPr>
      <w:tabs>
        <w:tab w:val="right" w:leader="dot" w:pos="9071"/>
      </w:tabs>
      <w:spacing w:before="300"/>
    </w:pPr>
  </w:style>
  <w:style w:type="paragraph" w:styleId="Spistreci6">
    <w:name w:val="toc 6"/>
    <w:basedOn w:val="Normalny"/>
    <w:next w:val="Normalny"/>
    <w:semiHidden/>
    <w:rsid w:val="001A5BE0"/>
    <w:pPr>
      <w:tabs>
        <w:tab w:val="right" w:leader="dot" w:pos="9071"/>
      </w:tabs>
      <w:spacing w:before="240"/>
    </w:pPr>
  </w:style>
  <w:style w:type="paragraph" w:styleId="Spistreci7">
    <w:name w:val="toc 7"/>
    <w:basedOn w:val="Normalny"/>
    <w:next w:val="Normalny"/>
    <w:semiHidden/>
    <w:rsid w:val="001A5BE0"/>
    <w:pPr>
      <w:tabs>
        <w:tab w:val="right" w:leader="dot" w:pos="9071"/>
      </w:tabs>
      <w:spacing w:before="180"/>
    </w:pPr>
  </w:style>
  <w:style w:type="paragraph" w:styleId="Spistreci8">
    <w:name w:val="toc 8"/>
    <w:basedOn w:val="Normalny"/>
    <w:next w:val="Normalny"/>
    <w:semiHidden/>
    <w:rsid w:val="001A5BE0"/>
    <w:pPr>
      <w:tabs>
        <w:tab w:val="right" w:leader="dot" w:pos="9071"/>
      </w:tabs>
    </w:pPr>
  </w:style>
  <w:style w:type="paragraph" w:styleId="Spistreci9">
    <w:name w:val="toc 9"/>
    <w:basedOn w:val="Normalny"/>
    <w:next w:val="Normalny"/>
    <w:semiHidden/>
    <w:rsid w:val="001A5BE0"/>
    <w:pPr>
      <w:tabs>
        <w:tab w:val="right" w:leader="dot" w:pos="9071"/>
      </w:tabs>
    </w:pPr>
  </w:style>
  <w:style w:type="paragraph" w:customStyle="1" w:styleId="HeaderLandscape">
    <w:name w:val="HeaderLandscape"/>
    <w:basedOn w:val="Normalny"/>
    <w:rsid w:val="00D066A4"/>
    <w:pPr>
      <w:tabs>
        <w:tab w:val="center" w:pos="7285"/>
        <w:tab w:val="right" w:pos="14003"/>
      </w:tabs>
      <w:spacing w:before="0"/>
    </w:pPr>
    <w:rPr>
      <w:rFonts w:eastAsia="Calibri"/>
      <w:szCs w:val="22"/>
    </w:rPr>
  </w:style>
  <w:style w:type="paragraph" w:customStyle="1" w:styleId="FooterLandscape">
    <w:name w:val="FooterLandscape"/>
    <w:basedOn w:val="Normalny"/>
    <w:rsid w:val="001A5BE0"/>
    <w:pPr>
      <w:tabs>
        <w:tab w:val="center" w:pos="7285"/>
        <w:tab w:val="center" w:pos="10913"/>
        <w:tab w:val="right" w:pos="15137"/>
      </w:tabs>
      <w:spacing w:before="360" w:after="0"/>
      <w:ind w:left="-567" w:right="-567"/>
    </w:pPr>
  </w:style>
  <w:style w:type="character" w:styleId="Odwoanieprzypisudolnego">
    <w:name w:val="footnote reference"/>
    <w:semiHidden/>
    <w:rsid w:val="001A5BE0"/>
    <w:rPr>
      <w:shd w:val="clear" w:color="auto" w:fill="auto"/>
      <w:vertAlign w:val="superscript"/>
    </w:rPr>
  </w:style>
  <w:style w:type="paragraph" w:customStyle="1" w:styleId="Text1">
    <w:name w:val="Text 1"/>
    <w:basedOn w:val="Normalny"/>
    <w:link w:val="Text1Char"/>
    <w:rsid w:val="001A5BE0"/>
    <w:pPr>
      <w:ind w:left="850"/>
    </w:pPr>
  </w:style>
  <w:style w:type="paragraph" w:customStyle="1" w:styleId="Text2">
    <w:name w:val="Text 2"/>
    <w:basedOn w:val="Normalny"/>
    <w:rsid w:val="001A5BE0"/>
    <w:pPr>
      <w:ind w:left="1417"/>
    </w:pPr>
  </w:style>
  <w:style w:type="paragraph" w:customStyle="1" w:styleId="Text3">
    <w:name w:val="Text 3"/>
    <w:basedOn w:val="Normalny"/>
    <w:rsid w:val="001A5BE0"/>
    <w:pPr>
      <w:ind w:left="1984"/>
    </w:pPr>
  </w:style>
  <w:style w:type="paragraph" w:customStyle="1" w:styleId="Text4">
    <w:name w:val="Text 4"/>
    <w:basedOn w:val="Normalny"/>
    <w:rsid w:val="001A5BE0"/>
    <w:pPr>
      <w:ind w:left="2551"/>
    </w:pPr>
  </w:style>
  <w:style w:type="paragraph" w:customStyle="1" w:styleId="NormalCentered">
    <w:name w:val="Normal Centered"/>
    <w:basedOn w:val="Normalny"/>
    <w:rsid w:val="001A5BE0"/>
    <w:pPr>
      <w:jc w:val="center"/>
    </w:pPr>
  </w:style>
  <w:style w:type="paragraph" w:customStyle="1" w:styleId="NormalLeft">
    <w:name w:val="Normal Left"/>
    <w:basedOn w:val="Normalny"/>
    <w:rsid w:val="001A5BE0"/>
  </w:style>
  <w:style w:type="paragraph" w:customStyle="1" w:styleId="NormalRight">
    <w:name w:val="Normal Right"/>
    <w:basedOn w:val="Normalny"/>
    <w:rsid w:val="001A5BE0"/>
    <w:pPr>
      <w:jc w:val="right"/>
    </w:pPr>
  </w:style>
  <w:style w:type="paragraph" w:customStyle="1" w:styleId="QuotedText">
    <w:name w:val="Quoted Text"/>
    <w:basedOn w:val="Normalny"/>
    <w:rsid w:val="001A5BE0"/>
    <w:pPr>
      <w:ind w:left="1417"/>
    </w:pPr>
  </w:style>
  <w:style w:type="paragraph" w:customStyle="1" w:styleId="Point0">
    <w:name w:val="Point 0"/>
    <w:basedOn w:val="Normalny"/>
    <w:rsid w:val="001A5BE0"/>
    <w:pPr>
      <w:ind w:left="850" w:hanging="850"/>
    </w:pPr>
  </w:style>
  <w:style w:type="paragraph" w:customStyle="1" w:styleId="Point1">
    <w:name w:val="Point 1"/>
    <w:basedOn w:val="Normalny"/>
    <w:rsid w:val="001A5BE0"/>
    <w:pPr>
      <w:ind w:left="1417" w:hanging="567"/>
    </w:pPr>
  </w:style>
  <w:style w:type="paragraph" w:customStyle="1" w:styleId="Point2">
    <w:name w:val="Point 2"/>
    <w:basedOn w:val="Normalny"/>
    <w:rsid w:val="001A5BE0"/>
    <w:pPr>
      <w:ind w:left="1984" w:hanging="567"/>
    </w:pPr>
  </w:style>
  <w:style w:type="paragraph" w:customStyle="1" w:styleId="Point3">
    <w:name w:val="Point 3"/>
    <w:basedOn w:val="Normalny"/>
    <w:rsid w:val="001A5BE0"/>
    <w:pPr>
      <w:ind w:left="2551" w:hanging="567"/>
    </w:pPr>
  </w:style>
  <w:style w:type="paragraph" w:customStyle="1" w:styleId="Point4">
    <w:name w:val="Point 4"/>
    <w:basedOn w:val="Normalny"/>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ny"/>
    <w:rsid w:val="001A5BE0"/>
    <w:pPr>
      <w:tabs>
        <w:tab w:val="left" w:pos="850"/>
      </w:tabs>
      <w:ind w:left="1417" w:hanging="1417"/>
    </w:pPr>
  </w:style>
  <w:style w:type="paragraph" w:customStyle="1" w:styleId="PointDouble1">
    <w:name w:val="PointDouble 1"/>
    <w:basedOn w:val="Normalny"/>
    <w:rsid w:val="001A5BE0"/>
    <w:pPr>
      <w:tabs>
        <w:tab w:val="left" w:pos="1417"/>
      </w:tabs>
      <w:ind w:left="1984" w:hanging="1134"/>
    </w:pPr>
  </w:style>
  <w:style w:type="paragraph" w:customStyle="1" w:styleId="PointDouble2">
    <w:name w:val="PointDouble 2"/>
    <w:basedOn w:val="Normalny"/>
    <w:rsid w:val="001A5BE0"/>
    <w:pPr>
      <w:tabs>
        <w:tab w:val="left" w:pos="1984"/>
      </w:tabs>
      <w:ind w:left="2551" w:hanging="1134"/>
    </w:pPr>
  </w:style>
  <w:style w:type="paragraph" w:customStyle="1" w:styleId="PointDouble3">
    <w:name w:val="PointDouble 3"/>
    <w:basedOn w:val="Normalny"/>
    <w:rsid w:val="001A5BE0"/>
    <w:pPr>
      <w:tabs>
        <w:tab w:val="left" w:pos="2551"/>
      </w:tabs>
      <w:ind w:left="3118" w:hanging="1134"/>
    </w:pPr>
  </w:style>
  <w:style w:type="paragraph" w:customStyle="1" w:styleId="PointDouble4">
    <w:name w:val="PointDouble 4"/>
    <w:basedOn w:val="Normalny"/>
    <w:rsid w:val="001A5BE0"/>
    <w:pPr>
      <w:tabs>
        <w:tab w:val="left" w:pos="3118"/>
      </w:tabs>
      <w:ind w:left="3685" w:hanging="1134"/>
    </w:pPr>
  </w:style>
  <w:style w:type="paragraph" w:customStyle="1" w:styleId="PointTriple0">
    <w:name w:val="PointTriple 0"/>
    <w:basedOn w:val="Normalny"/>
    <w:rsid w:val="001A5BE0"/>
    <w:pPr>
      <w:tabs>
        <w:tab w:val="left" w:pos="850"/>
        <w:tab w:val="left" w:pos="1417"/>
      </w:tabs>
      <w:ind w:left="1984" w:hanging="1984"/>
    </w:pPr>
  </w:style>
  <w:style w:type="paragraph" w:customStyle="1" w:styleId="PointTriple1">
    <w:name w:val="PointTriple 1"/>
    <w:basedOn w:val="Normalny"/>
    <w:rsid w:val="001A5BE0"/>
    <w:pPr>
      <w:tabs>
        <w:tab w:val="left" w:pos="1417"/>
        <w:tab w:val="left" w:pos="1984"/>
      </w:tabs>
      <w:ind w:left="2551" w:hanging="1701"/>
    </w:pPr>
  </w:style>
  <w:style w:type="paragraph" w:customStyle="1" w:styleId="PointTriple2">
    <w:name w:val="PointTriple 2"/>
    <w:basedOn w:val="Normalny"/>
    <w:rsid w:val="001A5BE0"/>
    <w:pPr>
      <w:tabs>
        <w:tab w:val="left" w:pos="1984"/>
        <w:tab w:val="left" w:pos="2551"/>
      </w:tabs>
      <w:ind w:left="3118" w:hanging="1701"/>
    </w:pPr>
  </w:style>
  <w:style w:type="paragraph" w:customStyle="1" w:styleId="PointTriple3">
    <w:name w:val="PointTriple 3"/>
    <w:basedOn w:val="Normalny"/>
    <w:rsid w:val="001A5BE0"/>
    <w:pPr>
      <w:tabs>
        <w:tab w:val="left" w:pos="2551"/>
        <w:tab w:val="left" w:pos="3118"/>
      </w:tabs>
      <w:ind w:left="3685" w:hanging="1701"/>
    </w:pPr>
  </w:style>
  <w:style w:type="paragraph" w:customStyle="1" w:styleId="PointTriple4">
    <w:name w:val="PointTriple 4"/>
    <w:basedOn w:val="Normalny"/>
    <w:rsid w:val="001A5BE0"/>
    <w:pPr>
      <w:tabs>
        <w:tab w:val="left" w:pos="3118"/>
        <w:tab w:val="left" w:pos="3685"/>
      </w:tabs>
      <w:ind w:left="4252" w:hanging="1701"/>
    </w:pPr>
  </w:style>
  <w:style w:type="paragraph" w:customStyle="1" w:styleId="NumPar1">
    <w:name w:val="NumPar 1"/>
    <w:basedOn w:val="Normalny"/>
    <w:next w:val="Text1"/>
    <w:rsid w:val="001A5BE0"/>
    <w:pPr>
      <w:numPr>
        <w:numId w:val="6"/>
      </w:numPr>
    </w:pPr>
  </w:style>
  <w:style w:type="paragraph" w:customStyle="1" w:styleId="NumPar2">
    <w:name w:val="NumPar 2"/>
    <w:basedOn w:val="Normalny"/>
    <w:next w:val="Text1"/>
    <w:rsid w:val="001A5BE0"/>
    <w:pPr>
      <w:numPr>
        <w:ilvl w:val="1"/>
        <w:numId w:val="6"/>
      </w:numPr>
    </w:pPr>
  </w:style>
  <w:style w:type="paragraph" w:customStyle="1" w:styleId="NumPar3">
    <w:name w:val="NumPar 3"/>
    <w:basedOn w:val="Normalny"/>
    <w:next w:val="Text1"/>
    <w:rsid w:val="001A5BE0"/>
    <w:pPr>
      <w:numPr>
        <w:ilvl w:val="2"/>
        <w:numId w:val="6"/>
      </w:numPr>
    </w:pPr>
  </w:style>
  <w:style w:type="paragraph" w:customStyle="1" w:styleId="NumPar4">
    <w:name w:val="NumPar 4"/>
    <w:basedOn w:val="Normalny"/>
    <w:next w:val="Text1"/>
    <w:rsid w:val="001A5BE0"/>
    <w:pPr>
      <w:numPr>
        <w:ilvl w:val="3"/>
        <w:numId w:val="6"/>
      </w:numPr>
    </w:pPr>
  </w:style>
  <w:style w:type="paragraph" w:customStyle="1" w:styleId="ManualNumPar1">
    <w:name w:val="Manual NumPar 1"/>
    <w:basedOn w:val="Normalny"/>
    <w:next w:val="Text1"/>
    <w:link w:val="ManualNumPar1Char"/>
    <w:rsid w:val="001A5BE0"/>
    <w:pPr>
      <w:ind w:left="850" w:hanging="850"/>
    </w:pPr>
  </w:style>
  <w:style w:type="paragraph" w:customStyle="1" w:styleId="ManualNumPar2">
    <w:name w:val="Manual NumPar 2"/>
    <w:basedOn w:val="Normalny"/>
    <w:next w:val="Text1"/>
    <w:rsid w:val="001A5BE0"/>
    <w:pPr>
      <w:ind w:left="850" w:hanging="850"/>
    </w:pPr>
  </w:style>
  <w:style w:type="paragraph" w:customStyle="1" w:styleId="ManualNumPar3">
    <w:name w:val="Manual NumPar 3"/>
    <w:basedOn w:val="Normalny"/>
    <w:next w:val="Text1"/>
    <w:rsid w:val="001A5BE0"/>
    <w:pPr>
      <w:ind w:left="850" w:hanging="850"/>
    </w:pPr>
  </w:style>
  <w:style w:type="paragraph" w:customStyle="1" w:styleId="ManualNumPar4">
    <w:name w:val="Manual NumPar 4"/>
    <w:basedOn w:val="Normalny"/>
    <w:next w:val="Text1"/>
    <w:rsid w:val="001A5BE0"/>
    <w:pPr>
      <w:ind w:left="850" w:hanging="850"/>
    </w:pPr>
  </w:style>
  <w:style w:type="paragraph" w:customStyle="1" w:styleId="QuotedNumPar">
    <w:name w:val="Quoted NumPar"/>
    <w:basedOn w:val="Normalny"/>
    <w:rsid w:val="001A5BE0"/>
    <w:pPr>
      <w:ind w:left="1417" w:hanging="567"/>
    </w:pPr>
  </w:style>
  <w:style w:type="paragraph" w:customStyle="1" w:styleId="ManualHeading1">
    <w:name w:val="Manual Heading 1"/>
    <w:basedOn w:val="Normalny"/>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ny"/>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ny"/>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ny"/>
    <w:next w:val="Text1"/>
    <w:rsid w:val="001A5BE0"/>
    <w:pPr>
      <w:keepNext/>
      <w:tabs>
        <w:tab w:val="left" w:pos="850"/>
      </w:tabs>
      <w:ind w:left="850" w:hanging="850"/>
      <w:outlineLvl w:val="3"/>
    </w:pPr>
  </w:style>
  <w:style w:type="paragraph" w:customStyle="1" w:styleId="ChapterTitle">
    <w:name w:val="ChapterTitle"/>
    <w:basedOn w:val="Normalny"/>
    <w:next w:val="Normalny"/>
    <w:rsid w:val="001A5BE0"/>
    <w:pPr>
      <w:keepNext/>
      <w:spacing w:after="360"/>
      <w:jc w:val="center"/>
    </w:pPr>
    <w:rPr>
      <w:b/>
      <w:sz w:val="32"/>
    </w:rPr>
  </w:style>
  <w:style w:type="paragraph" w:customStyle="1" w:styleId="PartTitle">
    <w:name w:val="PartTitle"/>
    <w:basedOn w:val="Normalny"/>
    <w:next w:val="ChapterTitle"/>
    <w:rsid w:val="001A5BE0"/>
    <w:pPr>
      <w:keepNext/>
      <w:pageBreakBefore/>
      <w:spacing w:after="360"/>
      <w:jc w:val="center"/>
    </w:pPr>
    <w:rPr>
      <w:b/>
      <w:sz w:val="36"/>
    </w:rPr>
  </w:style>
  <w:style w:type="paragraph" w:customStyle="1" w:styleId="SectionTitle">
    <w:name w:val="SectionTitle"/>
    <w:basedOn w:val="Normalny"/>
    <w:next w:val="Nagwek1"/>
    <w:rsid w:val="001A5BE0"/>
    <w:pPr>
      <w:keepNext/>
      <w:spacing w:after="360"/>
      <w:jc w:val="center"/>
    </w:pPr>
    <w:rPr>
      <w:b/>
      <w:smallCaps/>
      <w:sz w:val="28"/>
    </w:rPr>
  </w:style>
  <w:style w:type="paragraph" w:customStyle="1" w:styleId="TableTitle">
    <w:name w:val="Table Title"/>
    <w:basedOn w:val="Normalny"/>
    <w:next w:val="Normalny"/>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Nagwekspisutreci">
    <w:name w:val="TOC Heading"/>
    <w:basedOn w:val="Normalny"/>
    <w:next w:val="Normalny"/>
    <w:uiPriority w:val="39"/>
    <w:qFormat/>
    <w:rsid w:val="001A5BE0"/>
    <w:pPr>
      <w:jc w:val="center"/>
    </w:pPr>
    <w:rPr>
      <w:b/>
      <w:sz w:val="28"/>
    </w:rPr>
  </w:style>
  <w:style w:type="paragraph" w:customStyle="1" w:styleId="Point0number">
    <w:name w:val="Point 0 (number)"/>
    <w:basedOn w:val="Normalny"/>
    <w:rsid w:val="001A5BE0"/>
    <w:pPr>
      <w:numPr>
        <w:numId w:val="8"/>
      </w:numPr>
    </w:pPr>
  </w:style>
  <w:style w:type="paragraph" w:customStyle="1" w:styleId="Point1number">
    <w:name w:val="Point 1 (number)"/>
    <w:basedOn w:val="Normalny"/>
    <w:rsid w:val="001A5BE0"/>
    <w:pPr>
      <w:numPr>
        <w:ilvl w:val="2"/>
        <w:numId w:val="8"/>
      </w:numPr>
    </w:pPr>
  </w:style>
  <w:style w:type="paragraph" w:customStyle="1" w:styleId="Point2number">
    <w:name w:val="Point 2 (number)"/>
    <w:basedOn w:val="Normalny"/>
    <w:rsid w:val="001A5BE0"/>
    <w:pPr>
      <w:numPr>
        <w:ilvl w:val="4"/>
        <w:numId w:val="8"/>
      </w:numPr>
    </w:pPr>
  </w:style>
  <w:style w:type="paragraph" w:customStyle="1" w:styleId="Point3number">
    <w:name w:val="Point 3 (number)"/>
    <w:basedOn w:val="Normalny"/>
    <w:rsid w:val="001A5BE0"/>
    <w:pPr>
      <w:numPr>
        <w:ilvl w:val="6"/>
        <w:numId w:val="8"/>
      </w:numPr>
    </w:pPr>
  </w:style>
  <w:style w:type="paragraph" w:customStyle="1" w:styleId="Point0letter">
    <w:name w:val="Point 0 (letter)"/>
    <w:basedOn w:val="Normalny"/>
    <w:rsid w:val="001A5BE0"/>
    <w:pPr>
      <w:numPr>
        <w:ilvl w:val="1"/>
        <w:numId w:val="8"/>
      </w:numPr>
    </w:pPr>
  </w:style>
  <w:style w:type="paragraph" w:customStyle="1" w:styleId="Point1letter">
    <w:name w:val="Point 1 (letter)"/>
    <w:basedOn w:val="Normalny"/>
    <w:rsid w:val="001A5BE0"/>
    <w:pPr>
      <w:numPr>
        <w:ilvl w:val="3"/>
        <w:numId w:val="8"/>
      </w:numPr>
    </w:pPr>
  </w:style>
  <w:style w:type="paragraph" w:customStyle="1" w:styleId="Point2letter">
    <w:name w:val="Point 2 (letter)"/>
    <w:basedOn w:val="Normalny"/>
    <w:rsid w:val="001A5BE0"/>
    <w:pPr>
      <w:numPr>
        <w:ilvl w:val="5"/>
        <w:numId w:val="8"/>
      </w:numPr>
    </w:pPr>
  </w:style>
  <w:style w:type="paragraph" w:customStyle="1" w:styleId="Point3letter">
    <w:name w:val="Point 3 (letter)"/>
    <w:basedOn w:val="Normalny"/>
    <w:rsid w:val="001A5BE0"/>
    <w:pPr>
      <w:numPr>
        <w:ilvl w:val="7"/>
        <w:numId w:val="8"/>
      </w:numPr>
    </w:pPr>
  </w:style>
  <w:style w:type="paragraph" w:customStyle="1" w:styleId="Point4letter">
    <w:name w:val="Point 4 (letter)"/>
    <w:basedOn w:val="Normalny"/>
    <w:rsid w:val="001A5BE0"/>
    <w:pPr>
      <w:numPr>
        <w:ilvl w:val="8"/>
        <w:numId w:val="8"/>
      </w:numPr>
    </w:pPr>
  </w:style>
  <w:style w:type="paragraph" w:customStyle="1" w:styleId="Bullet0">
    <w:name w:val="Bullet 0"/>
    <w:basedOn w:val="Normalny"/>
    <w:rsid w:val="001A5BE0"/>
    <w:pPr>
      <w:numPr>
        <w:numId w:val="9"/>
      </w:numPr>
    </w:pPr>
  </w:style>
  <w:style w:type="paragraph" w:customStyle="1" w:styleId="Bullet1">
    <w:name w:val="Bullet 1"/>
    <w:basedOn w:val="Normalny"/>
    <w:rsid w:val="001A5BE0"/>
    <w:pPr>
      <w:numPr>
        <w:numId w:val="10"/>
      </w:numPr>
    </w:pPr>
  </w:style>
  <w:style w:type="paragraph" w:customStyle="1" w:styleId="Bullet2">
    <w:name w:val="Bullet 2"/>
    <w:basedOn w:val="Normalny"/>
    <w:rsid w:val="001A5BE0"/>
    <w:pPr>
      <w:numPr>
        <w:numId w:val="11"/>
      </w:numPr>
    </w:pPr>
  </w:style>
  <w:style w:type="paragraph" w:customStyle="1" w:styleId="Bullet3">
    <w:name w:val="Bullet 3"/>
    <w:basedOn w:val="Normalny"/>
    <w:rsid w:val="001A5BE0"/>
    <w:pPr>
      <w:numPr>
        <w:numId w:val="12"/>
      </w:numPr>
    </w:pPr>
  </w:style>
  <w:style w:type="paragraph" w:customStyle="1" w:styleId="Bullet4">
    <w:name w:val="Bullet 4"/>
    <w:basedOn w:val="Normalny"/>
    <w:rsid w:val="001A5BE0"/>
    <w:pPr>
      <w:numPr>
        <w:numId w:val="13"/>
      </w:numPr>
    </w:pPr>
  </w:style>
  <w:style w:type="paragraph" w:customStyle="1" w:styleId="Annexetitreexpos">
    <w:name w:val="Annexe titre (exposé)"/>
    <w:basedOn w:val="Normalny"/>
    <w:next w:val="Normalny"/>
    <w:rsid w:val="001A5BE0"/>
    <w:pPr>
      <w:jc w:val="center"/>
    </w:pPr>
    <w:rPr>
      <w:b/>
      <w:u w:val="single"/>
    </w:rPr>
  </w:style>
  <w:style w:type="paragraph" w:customStyle="1" w:styleId="Annexetitre">
    <w:name w:val="Annexe titre"/>
    <w:basedOn w:val="Normalny"/>
    <w:next w:val="Normalny"/>
    <w:rsid w:val="001A5BE0"/>
    <w:pPr>
      <w:jc w:val="center"/>
    </w:pPr>
    <w:rPr>
      <w:b/>
      <w:u w:val="single"/>
    </w:rPr>
  </w:style>
  <w:style w:type="paragraph" w:customStyle="1" w:styleId="Annexetitrefichefinancire">
    <w:name w:val="Annexe titre (fiche financière)"/>
    <w:basedOn w:val="Normalny"/>
    <w:next w:val="Normalny"/>
    <w:rsid w:val="001A5BE0"/>
    <w:pPr>
      <w:jc w:val="center"/>
    </w:pPr>
    <w:rPr>
      <w:b/>
      <w:u w:val="single"/>
    </w:rPr>
  </w:style>
  <w:style w:type="paragraph" w:customStyle="1" w:styleId="Applicationdirecte">
    <w:name w:val="Application directe"/>
    <w:basedOn w:val="Normalny"/>
    <w:next w:val="Fait"/>
    <w:rsid w:val="001A5BE0"/>
    <w:pPr>
      <w:spacing w:before="480"/>
    </w:pPr>
  </w:style>
  <w:style w:type="paragraph" w:customStyle="1" w:styleId="Avertissementtitre">
    <w:name w:val="Avertissement titre"/>
    <w:basedOn w:val="Normalny"/>
    <w:next w:val="Normalny"/>
    <w:rsid w:val="001A5BE0"/>
    <w:pPr>
      <w:keepNext/>
      <w:spacing w:before="480"/>
    </w:pPr>
    <w:rPr>
      <w:u w:val="single"/>
    </w:rPr>
  </w:style>
  <w:style w:type="paragraph" w:customStyle="1" w:styleId="Confidence">
    <w:name w:val="Confidence"/>
    <w:basedOn w:val="Normalny"/>
    <w:next w:val="Normalny"/>
    <w:rsid w:val="001A5BE0"/>
    <w:pPr>
      <w:spacing w:before="360"/>
      <w:jc w:val="center"/>
    </w:pPr>
  </w:style>
  <w:style w:type="paragraph" w:customStyle="1" w:styleId="Confidentialit">
    <w:name w:val="Confidentialité"/>
    <w:basedOn w:val="Normalny"/>
    <w:next w:val="TypedudocumentPagedecouverture"/>
    <w:rsid w:val="001A5BE0"/>
    <w:pPr>
      <w:spacing w:before="240"/>
      <w:ind w:left="5103"/>
    </w:pPr>
    <w:rPr>
      <w:i/>
      <w:sz w:val="32"/>
    </w:rPr>
  </w:style>
  <w:style w:type="paragraph" w:customStyle="1" w:styleId="Considrant">
    <w:name w:val="Considérant"/>
    <w:basedOn w:val="Normalny"/>
    <w:rsid w:val="001A5BE0"/>
    <w:pPr>
      <w:numPr>
        <w:numId w:val="14"/>
      </w:numPr>
    </w:pPr>
  </w:style>
  <w:style w:type="paragraph" w:customStyle="1" w:styleId="Corrigendum">
    <w:name w:val="Corrigendum"/>
    <w:basedOn w:val="Normalny"/>
    <w:next w:val="Normalny"/>
    <w:rsid w:val="001A5BE0"/>
    <w:pPr>
      <w:spacing w:before="0"/>
    </w:pPr>
  </w:style>
  <w:style w:type="paragraph" w:customStyle="1" w:styleId="Datedadoption">
    <w:name w:val="Date d'adoption"/>
    <w:basedOn w:val="Normalny"/>
    <w:next w:val="Titreobjet"/>
    <w:rsid w:val="001A5BE0"/>
    <w:pPr>
      <w:spacing w:before="360" w:after="0"/>
      <w:jc w:val="center"/>
    </w:pPr>
    <w:rPr>
      <w:b/>
    </w:rPr>
  </w:style>
  <w:style w:type="paragraph" w:customStyle="1" w:styleId="Emission">
    <w:name w:val="Emission"/>
    <w:basedOn w:val="Normalny"/>
    <w:next w:val="Rfrenceinstitutionnelle"/>
    <w:rsid w:val="001A5BE0"/>
    <w:pPr>
      <w:spacing w:before="0" w:after="0"/>
      <w:ind w:left="5103"/>
    </w:pPr>
  </w:style>
  <w:style w:type="paragraph" w:customStyle="1" w:styleId="Exposdesmotifstitre">
    <w:name w:val="Exposé des motifs titre"/>
    <w:basedOn w:val="Normalny"/>
    <w:next w:val="Normalny"/>
    <w:rsid w:val="001A5BE0"/>
    <w:pPr>
      <w:jc w:val="center"/>
    </w:pPr>
    <w:rPr>
      <w:b/>
      <w:u w:val="single"/>
    </w:rPr>
  </w:style>
  <w:style w:type="paragraph" w:customStyle="1" w:styleId="Fait">
    <w:name w:val="Fait à"/>
    <w:basedOn w:val="Normalny"/>
    <w:next w:val="Institutionquisigne"/>
    <w:rsid w:val="001A5BE0"/>
    <w:pPr>
      <w:keepNext/>
      <w:spacing w:after="0"/>
    </w:pPr>
  </w:style>
  <w:style w:type="paragraph" w:customStyle="1" w:styleId="Formuledadoption">
    <w:name w:val="Formule d'adoption"/>
    <w:basedOn w:val="Normalny"/>
    <w:next w:val="Titrearticle"/>
    <w:rsid w:val="001A5BE0"/>
    <w:pPr>
      <w:keepNext/>
    </w:pPr>
  </w:style>
  <w:style w:type="paragraph" w:customStyle="1" w:styleId="Institutionquiagit">
    <w:name w:val="Institution qui agit"/>
    <w:basedOn w:val="Normalny"/>
    <w:next w:val="Normalny"/>
    <w:rsid w:val="001A5BE0"/>
    <w:pPr>
      <w:keepNext/>
      <w:spacing w:before="600"/>
    </w:pPr>
  </w:style>
  <w:style w:type="paragraph" w:customStyle="1" w:styleId="Institutionquisigne">
    <w:name w:val="Institution qui signe"/>
    <w:basedOn w:val="Normalny"/>
    <w:next w:val="Personnequisigne"/>
    <w:rsid w:val="001A5BE0"/>
    <w:pPr>
      <w:keepNext/>
      <w:tabs>
        <w:tab w:val="left" w:pos="4252"/>
      </w:tabs>
      <w:spacing w:before="720" w:after="0"/>
    </w:pPr>
    <w:rPr>
      <w:i/>
    </w:rPr>
  </w:style>
  <w:style w:type="paragraph" w:customStyle="1" w:styleId="Langue">
    <w:name w:val="Langue"/>
    <w:basedOn w:val="Normalny"/>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ny"/>
    <w:rsid w:val="001A5BE0"/>
    <w:pPr>
      <w:ind w:left="709" w:hanging="709"/>
    </w:pPr>
  </w:style>
  <w:style w:type="paragraph" w:customStyle="1" w:styleId="Nomdelinstitution">
    <w:name w:val="Nom de l'institution"/>
    <w:basedOn w:val="Normalny"/>
    <w:next w:val="Emission"/>
    <w:rsid w:val="001A5BE0"/>
    <w:pPr>
      <w:spacing w:before="0" w:after="0"/>
    </w:pPr>
    <w:rPr>
      <w:rFonts w:ascii="Arial" w:hAnsi="Arial" w:cs="Arial"/>
    </w:rPr>
  </w:style>
  <w:style w:type="paragraph" w:customStyle="1" w:styleId="Personnequisigne">
    <w:name w:val="Personne qui signe"/>
    <w:basedOn w:val="Normalny"/>
    <w:next w:val="Institutionquisigne"/>
    <w:rsid w:val="001A5BE0"/>
    <w:pPr>
      <w:tabs>
        <w:tab w:val="left" w:pos="4252"/>
      </w:tabs>
      <w:spacing w:before="0" w:after="0"/>
    </w:pPr>
    <w:rPr>
      <w:i/>
    </w:rPr>
  </w:style>
  <w:style w:type="paragraph" w:customStyle="1" w:styleId="Rfrenceinstitutionnelle">
    <w:name w:val="Référence institutionnelle"/>
    <w:basedOn w:val="Normalny"/>
    <w:next w:val="Confidentialit"/>
    <w:rsid w:val="001A5BE0"/>
    <w:pPr>
      <w:spacing w:before="0"/>
      <w:ind w:left="5103"/>
    </w:pPr>
  </w:style>
  <w:style w:type="paragraph" w:customStyle="1" w:styleId="Rfrenceinterinstitutionnelle">
    <w:name w:val="Référence interinstitutionnelle"/>
    <w:basedOn w:val="Normalny"/>
    <w:next w:val="Statut"/>
    <w:rsid w:val="001A5BE0"/>
    <w:pPr>
      <w:spacing w:before="0" w:after="0"/>
      <w:ind w:left="5103"/>
    </w:pPr>
  </w:style>
  <w:style w:type="paragraph" w:customStyle="1" w:styleId="Rfrenceinterne">
    <w:name w:val="Référence interne"/>
    <w:basedOn w:val="Normalny"/>
    <w:next w:val="Rfrenceinterinstitutionnelle"/>
    <w:rsid w:val="001A5BE0"/>
    <w:pPr>
      <w:spacing w:before="0" w:after="0"/>
      <w:ind w:left="5103"/>
    </w:pPr>
  </w:style>
  <w:style w:type="paragraph" w:customStyle="1" w:styleId="Sous-titreobjet">
    <w:name w:val="Sous-titre objet"/>
    <w:basedOn w:val="Normalny"/>
    <w:rsid w:val="001A5BE0"/>
    <w:pPr>
      <w:spacing w:before="0" w:after="0"/>
      <w:jc w:val="center"/>
    </w:pPr>
    <w:rPr>
      <w:b/>
    </w:rPr>
  </w:style>
  <w:style w:type="paragraph" w:customStyle="1" w:styleId="Statut">
    <w:name w:val="Statut"/>
    <w:basedOn w:val="Normalny"/>
    <w:next w:val="Typedudocument"/>
    <w:rsid w:val="001A5BE0"/>
    <w:pPr>
      <w:spacing w:before="360" w:after="0"/>
      <w:jc w:val="center"/>
    </w:pPr>
  </w:style>
  <w:style w:type="paragraph" w:customStyle="1" w:styleId="Titrearticle">
    <w:name w:val="Titre article"/>
    <w:basedOn w:val="Normalny"/>
    <w:next w:val="Normalny"/>
    <w:rsid w:val="001A5BE0"/>
    <w:pPr>
      <w:keepNext/>
      <w:spacing w:before="360"/>
      <w:jc w:val="center"/>
    </w:pPr>
    <w:rPr>
      <w:i/>
    </w:rPr>
  </w:style>
  <w:style w:type="paragraph" w:customStyle="1" w:styleId="Titreobjet">
    <w:name w:val="Titre objet"/>
    <w:basedOn w:val="Normalny"/>
    <w:next w:val="Sous-titreobjet"/>
    <w:rsid w:val="001A5BE0"/>
    <w:pPr>
      <w:spacing w:before="360" w:after="360"/>
      <w:jc w:val="center"/>
    </w:pPr>
    <w:rPr>
      <w:b/>
    </w:rPr>
  </w:style>
  <w:style w:type="paragraph" w:customStyle="1" w:styleId="Typedudocument">
    <w:name w:val="Type du document"/>
    <w:basedOn w:val="Normalny"/>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ny"/>
    <w:next w:val="Normalny"/>
    <w:rsid w:val="001A5BE0"/>
    <w:pPr>
      <w:keepLines/>
      <w:spacing w:line="360" w:lineRule="auto"/>
      <w:ind w:left="3402"/>
    </w:pPr>
  </w:style>
  <w:style w:type="paragraph" w:customStyle="1" w:styleId="Objetexterne">
    <w:name w:val="Objet externe"/>
    <w:basedOn w:val="Normalny"/>
    <w:next w:val="Normalny"/>
    <w:rsid w:val="001A5BE0"/>
    <w:rPr>
      <w:i/>
      <w:caps/>
    </w:rPr>
  </w:style>
  <w:style w:type="paragraph" w:customStyle="1" w:styleId="Pagedecouverture">
    <w:name w:val="Page de couverture"/>
    <w:basedOn w:val="Normalny"/>
    <w:next w:val="Normalny"/>
    <w:rsid w:val="001A5BE0"/>
    <w:pPr>
      <w:spacing w:before="0" w:after="0"/>
    </w:pPr>
  </w:style>
  <w:style w:type="paragraph" w:customStyle="1" w:styleId="Supertitre">
    <w:name w:val="Supertitre"/>
    <w:basedOn w:val="Normalny"/>
    <w:next w:val="Normalny"/>
    <w:rsid w:val="001A5BE0"/>
    <w:pPr>
      <w:spacing w:before="0" w:after="600"/>
      <w:jc w:val="center"/>
    </w:pPr>
    <w:rPr>
      <w:b/>
    </w:rPr>
  </w:style>
  <w:style w:type="paragraph" w:customStyle="1" w:styleId="Languesfaisantfoi">
    <w:name w:val="Langues faisant foi"/>
    <w:basedOn w:val="Normalny"/>
    <w:next w:val="Normalny"/>
    <w:rsid w:val="001A5BE0"/>
    <w:pPr>
      <w:spacing w:before="360" w:after="0"/>
      <w:jc w:val="center"/>
    </w:pPr>
  </w:style>
  <w:style w:type="paragraph" w:customStyle="1" w:styleId="Rfrencecroise">
    <w:name w:val="Référence croisée"/>
    <w:basedOn w:val="Normalny"/>
    <w:rsid w:val="001A5BE0"/>
    <w:pPr>
      <w:spacing w:before="0" w:after="0"/>
      <w:jc w:val="center"/>
    </w:pPr>
  </w:style>
  <w:style w:type="paragraph" w:customStyle="1" w:styleId="Fichefinanciretitre">
    <w:name w:val="Fiche financière titre"/>
    <w:basedOn w:val="Normalny"/>
    <w:next w:val="Normalny"/>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ny"/>
    <w:next w:val="Confidentialit"/>
    <w:rsid w:val="001A5BE0"/>
    <w:pPr>
      <w:spacing w:before="0"/>
      <w:ind w:left="5103"/>
    </w:pPr>
  </w:style>
  <w:style w:type="paragraph" w:customStyle="1" w:styleId="IntrtEEE">
    <w:name w:val="Intérêt EEE"/>
    <w:basedOn w:val="Languesfaisantfoi"/>
    <w:next w:val="Normalny"/>
    <w:rsid w:val="001A5BE0"/>
    <w:pPr>
      <w:spacing w:after="240"/>
    </w:pPr>
  </w:style>
  <w:style w:type="paragraph" w:customStyle="1" w:styleId="Accompagnant">
    <w:name w:val="Accompagnant"/>
    <w:basedOn w:val="Normalny"/>
    <w:next w:val="Typeacteprincipal"/>
    <w:rsid w:val="001A5BE0"/>
    <w:pPr>
      <w:spacing w:before="0"/>
      <w:jc w:val="center"/>
    </w:pPr>
    <w:rPr>
      <w:b/>
      <w:i/>
    </w:rPr>
  </w:style>
  <w:style w:type="paragraph" w:customStyle="1" w:styleId="Typeacteprincipal">
    <w:name w:val="Type acte principal"/>
    <w:basedOn w:val="Normalny"/>
    <w:next w:val="Objetacteprincipal"/>
    <w:rsid w:val="001A5BE0"/>
    <w:pPr>
      <w:spacing w:before="0"/>
      <w:jc w:val="center"/>
    </w:pPr>
    <w:rPr>
      <w:b/>
    </w:rPr>
  </w:style>
  <w:style w:type="paragraph" w:customStyle="1" w:styleId="Objetacteprincipal">
    <w:name w:val="Objet acte principal"/>
    <w:basedOn w:val="Normalny"/>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ny"/>
    <w:next w:val="Normalny"/>
    <w:rsid w:val="001A5BE0"/>
    <w:pPr>
      <w:spacing w:before="360" w:after="0"/>
      <w:jc w:val="center"/>
    </w:pPr>
  </w:style>
  <w:style w:type="character" w:customStyle="1" w:styleId="Nagwek5Znak">
    <w:name w:val="Nagłówek 5 Znak"/>
    <w:link w:val="Nagwek5"/>
    <w:rsid w:val="00433D00"/>
    <w:rPr>
      <w:rFonts w:ascii="Arial" w:hAnsi="Arial"/>
      <w:sz w:val="22"/>
      <w:lang w:eastAsia="en-US"/>
    </w:rPr>
  </w:style>
  <w:style w:type="character" w:customStyle="1" w:styleId="Nagwek6Znak">
    <w:name w:val="Nagłówek 6 Znak"/>
    <w:link w:val="Nagwek6"/>
    <w:rsid w:val="00433D00"/>
    <w:rPr>
      <w:rFonts w:ascii="Arial" w:hAnsi="Arial"/>
      <w:i/>
      <w:sz w:val="22"/>
      <w:lang w:eastAsia="en-US"/>
    </w:rPr>
  </w:style>
  <w:style w:type="character" w:customStyle="1" w:styleId="Nagwek7Znak">
    <w:name w:val="Nagłówek 7 Znak"/>
    <w:link w:val="Nagwek7"/>
    <w:rsid w:val="00433D00"/>
    <w:rPr>
      <w:rFonts w:ascii="Arial" w:hAnsi="Arial"/>
      <w:lang w:eastAsia="en-US"/>
    </w:rPr>
  </w:style>
  <w:style w:type="character" w:customStyle="1" w:styleId="Nagwek8Znak">
    <w:name w:val="Nagłówek 8 Znak"/>
    <w:link w:val="Nagwek8"/>
    <w:rsid w:val="00433D00"/>
    <w:rPr>
      <w:rFonts w:ascii="Arial" w:hAnsi="Arial"/>
      <w:i/>
      <w:lang w:eastAsia="en-US"/>
    </w:rPr>
  </w:style>
  <w:style w:type="character" w:customStyle="1" w:styleId="Nagwek9Znak">
    <w:name w:val="Nagłówek 9 Znak"/>
    <w:link w:val="Nagwek9"/>
    <w:rsid w:val="00433D00"/>
    <w:rPr>
      <w:rFonts w:ascii="Arial" w:hAnsi="Arial"/>
      <w:i/>
      <w:sz w:val="18"/>
      <w:lang w:eastAsia="en-US"/>
    </w:rPr>
  </w:style>
  <w:style w:type="paragraph" w:customStyle="1" w:styleId="AddressTL">
    <w:name w:val="AddressTL"/>
    <w:basedOn w:val="Normalny"/>
    <w:next w:val="Normalny"/>
    <w:rsid w:val="00433D00"/>
    <w:pPr>
      <w:spacing w:before="0" w:after="720"/>
    </w:pPr>
    <w:rPr>
      <w:szCs w:val="20"/>
    </w:rPr>
  </w:style>
  <w:style w:type="paragraph" w:customStyle="1" w:styleId="AddressTR">
    <w:name w:val="AddressTR"/>
    <w:basedOn w:val="Normalny"/>
    <w:next w:val="Normalny"/>
    <w:rsid w:val="00433D00"/>
    <w:pPr>
      <w:spacing w:before="0" w:after="720"/>
      <w:ind w:left="5103"/>
    </w:pPr>
    <w:rPr>
      <w:szCs w:val="20"/>
    </w:rPr>
  </w:style>
  <w:style w:type="paragraph" w:styleId="Tekstblokowy">
    <w:name w:val="Block Text"/>
    <w:basedOn w:val="Normalny"/>
    <w:rsid w:val="00433D00"/>
    <w:pPr>
      <w:spacing w:before="0"/>
      <w:ind w:left="1440" w:right="1440"/>
    </w:pPr>
    <w:rPr>
      <w:szCs w:val="20"/>
    </w:rPr>
  </w:style>
  <w:style w:type="paragraph" w:styleId="Tekstpodstawowy">
    <w:name w:val="Body Text"/>
    <w:basedOn w:val="Normalny"/>
    <w:link w:val="TekstpodstawowyZnak"/>
    <w:rsid w:val="00433D00"/>
    <w:pPr>
      <w:spacing w:before="0"/>
    </w:pPr>
    <w:rPr>
      <w:szCs w:val="20"/>
    </w:rPr>
  </w:style>
  <w:style w:type="character" w:customStyle="1" w:styleId="TekstpodstawowyZnak">
    <w:name w:val="Tekst podstawowy Znak"/>
    <w:link w:val="Tekstpodstawowy"/>
    <w:rsid w:val="00433D00"/>
    <w:rPr>
      <w:sz w:val="24"/>
      <w:lang w:eastAsia="en-US"/>
    </w:rPr>
  </w:style>
  <w:style w:type="paragraph" w:styleId="Tekstpodstawowy2">
    <w:name w:val="Body Text 2"/>
    <w:basedOn w:val="Normalny"/>
    <w:link w:val="Tekstpodstawowy2Znak"/>
    <w:rsid w:val="00433D00"/>
    <w:pPr>
      <w:spacing w:before="0" w:line="480" w:lineRule="auto"/>
    </w:pPr>
    <w:rPr>
      <w:szCs w:val="20"/>
    </w:rPr>
  </w:style>
  <w:style w:type="character" w:customStyle="1" w:styleId="Tekstpodstawowy2Znak">
    <w:name w:val="Tekst podstawowy 2 Znak"/>
    <w:link w:val="Tekstpodstawowy2"/>
    <w:rsid w:val="00433D00"/>
    <w:rPr>
      <w:sz w:val="24"/>
      <w:lang w:eastAsia="en-US"/>
    </w:rPr>
  </w:style>
  <w:style w:type="paragraph" w:styleId="Tekstpodstawowy3">
    <w:name w:val="Body Text 3"/>
    <w:basedOn w:val="Normalny"/>
    <w:link w:val="Tekstpodstawowy3Znak"/>
    <w:rsid w:val="00433D00"/>
    <w:pPr>
      <w:spacing w:before="0"/>
    </w:pPr>
    <w:rPr>
      <w:sz w:val="16"/>
      <w:szCs w:val="20"/>
    </w:rPr>
  </w:style>
  <w:style w:type="character" w:customStyle="1" w:styleId="Tekstpodstawowy3Znak">
    <w:name w:val="Tekst podstawowy 3 Znak"/>
    <w:link w:val="Tekstpodstawowy3"/>
    <w:rsid w:val="00433D00"/>
    <w:rPr>
      <w:sz w:val="16"/>
      <w:lang w:eastAsia="en-US"/>
    </w:rPr>
  </w:style>
  <w:style w:type="paragraph" w:styleId="Tekstpodstawowyzwciciem">
    <w:name w:val="Body Text First Indent"/>
    <w:basedOn w:val="Tekstpodstawowy"/>
    <w:link w:val="TekstpodstawowyzwciciemZnak"/>
    <w:rsid w:val="00433D00"/>
    <w:pPr>
      <w:ind w:firstLine="210"/>
    </w:pPr>
  </w:style>
  <w:style w:type="character" w:customStyle="1" w:styleId="TekstpodstawowyzwciciemZnak">
    <w:name w:val="Tekst podstawowy z wcięciem Znak"/>
    <w:basedOn w:val="TekstpodstawowyZnak"/>
    <w:link w:val="Tekstpodstawowyzwciciem"/>
    <w:rsid w:val="00433D00"/>
    <w:rPr>
      <w:sz w:val="24"/>
      <w:lang w:eastAsia="en-US"/>
    </w:rPr>
  </w:style>
  <w:style w:type="paragraph" w:styleId="Tekstpodstawowywcity">
    <w:name w:val="Body Text Indent"/>
    <w:basedOn w:val="Normalny"/>
    <w:link w:val="TekstpodstawowywcityZnak"/>
    <w:rsid w:val="00433D00"/>
    <w:pPr>
      <w:spacing w:before="0"/>
      <w:ind w:left="283"/>
    </w:pPr>
    <w:rPr>
      <w:szCs w:val="20"/>
    </w:rPr>
  </w:style>
  <w:style w:type="character" w:customStyle="1" w:styleId="TekstpodstawowywcityZnak">
    <w:name w:val="Tekst podstawowy wcięty Znak"/>
    <w:link w:val="Tekstpodstawowywcity"/>
    <w:rsid w:val="00433D00"/>
    <w:rPr>
      <w:sz w:val="24"/>
      <w:lang w:eastAsia="en-US"/>
    </w:rPr>
  </w:style>
  <w:style w:type="paragraph" w:styleId="Tekstpodstawowyzwciciem2">
    <w:name w:val="Body Text First Indent 2"/>
    <w:basedOn w:val="Tekstpodstawowywcity"/>
    <w:link w:val="Tekstpodstawowyzwciciem2Znak"/>
    <w:rsid w:val="00433D00"/>
    <w:pPr>
      <w:ind w:firstLine="210"/>
    </w:pPr>
  </w:style>
  <w:style w:type="character" w:customStyle="1" w:styleId="Tekstpodstawowyzwciciem2Znak">
    <w:name w:val="Tekst podstawowy z wcięciem 2 Znak"/>
    <w:basedOn w:val="TekstpodstawowywcityZnak"/>
    <w:link w:val="Tekstpodstawowyzwciciem2"/>
    <w:rsid w:val="00433D00"/>
    <w:rPr>
      <w:sz w:val="24"/>
      <w:lang w:eastAsia="en-US"/>
    </w:rPr>
  </w:style>
  <w:style w:type="paragraph" w:styleId="Tekstpodstawowywcity2">
    <w:name w:val="Body Text Indent 2"/>
    <w:basedOn w:val="Normalny"/>
    <w:link w:val="Tekstpodstawowywcity2Znak"/>
    <w:rsid w:val="00433D00"/>
    <w:pPr>
      <w:spacing w:before="0" w:line="480" w:lineRule="auto"/>
      <w:ind w:left="283"/>
    </w:pPr>
    <w:rPr>
      <w:szCs w:val="20"/>
    </w:rPr>
  </w:style>
  <w:style w:type="character" w:customStyle="1" w:styleId="Tekstpodstawowywcity2Znak">
    <w:name w:val="Tekst podstawowy wcięty 2 Znak"/>
    <w:link w:val="Tekstpodstawowywcity2"/>
    <w:rsid w:val="00433D00"/>
    <w:rPr>
      <w:sz w:val="24"/>
      <w:lang w:eastAsia="en-US"/>
    </w:rPr>
  </w:style>
  <w:style w:type="paragraph" w:styleId="Tekstpodstawowywcity3">
    <w:name w:val="Body Text Indent 3"/>
    <w:basedOn w:val="Normalny"/>
    <w:link w:val="Tekstpodstawowywcity3Znak"/>
    <w:rsid w:val="00433D00"/>
    <w:pPr>
      <w:spacing w:before="0"/>
      <w:ind w:left="283"/>
    </w:pPr>
    <w:rPr>
      <w:sz w:val="16"/>
      <w:szCs w:val="20"/>
    </w:rPr>
  </w:style>
  <w:style w:type="character" w:customStyle="1" w:styleId="Tekstpodstawowywcity3Znak">
    <w:name w:val="Tekst podstawowy wcięty 3 Znak"/>
    <w:link w:val="Tekstpodstawowywcity3"/>
    <w:rsid w:val="00433D00"/>
    <w:rPr>
      <w:sz w:val="16"/>
      <w:lang w:eastAsia="en-US"/>
    </w:rPr>
  </w:style>
  <w:style w:type="paragraph" w:styleId="Legenda">
    <w:name w:val="caption"/>
    <w:basedOn w:val="Normalny"/>
    <w:next w:val="Normalny"/>
    <w:qFormat/>
    <w:rsid w:val="00433D00"/>
    <w:rPr>
      <w:b/>
      <w:szCs w:val="20"/>
    </w:rPr>
  </w:style>
  <w:style w:type="paragraph" w:styleId="Zwrotpoegnalny">
    <w:name w:val="Closing"/>
    <w:basedOn w:val="Normalny"/>
    <w:next w:val="Podpis"/>
    <w:link w:val="ZwrotpoegnalnyZnak"/>
    <w:rsid w:val="00433D00"/>
    <w:pPr>
      <w:tabs>
        <w:tab w:val="left" w:pos="5103"/>
      </w:tabs>
      <w:spacing w:before="240"/>
      <w:ind w:left="5103"/>
    </w:pPr>
    <w:rPr>
      <w:szCs w:val="20"/>
    </w:rPr>
  </w:style>
  <w:style w:type="character" w:customStyle="1" w:styleId="ZwrotpoegnalnyZnak">
    <w:name w:val="Zwrot pożegnalny Znak"/>
    <w:link w:val="Zwrotpoegnalny"/>
    <w:rsid w:val="00433D00"/>
    <w:rPr>
      <w:sz w:val="24"/>
      <w:lang w:eastAsia="en-US"/>
    </w:rPr>
  </w:style>
  <w:style w:type="paragraph" w:styleId="Podpis">
    <w:name w:val="Signature"/>
    <w:basedOn w:val="Normalny"/>
    <w:next w:val="Contact"/>
    <w:link w:val="PodpisZnak"/>
    <w:uiPriority w:val="99"/>
    <w:rsid w:val="00433D00"/>
    <w:pPr>
      <w:tabs>
        <w:tab w:val="left" w:pos="5103"/>
      </w:tabs>
      <w:spacing w:before="1200" w:after="0"/>
      <w:ind w:left="5103"/>
      <w:jc w:val="center"/>
    </w:pPr>
    <w:rPr>
      <w:szCs w:val="20"/>
    </w:rPr>
  </w:style>
  <w:style w:type="character" w:customStyle="1" w:styleId="PodpisZnak">
    <w:name w:val="Podpis Znak"/>
    <w:link w:val="Podpis"/>
    <w:uiPriority w:val="99"/>
    <w:rsid w:val="00433D00"/>
    <w:rPr>
      <w:sz w:val="24"/>
      <w:lang w:eastAsia="en-US"/>
    </w:rPr>
  </w:style>
  <w:style w:type="paragraph" w:customStyle="1" w:styleId="Enclosures">
    <w:name w:val="Enclosures"/>
    <w:basedOn w:val="Normalny"/>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ny"/>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ny"/>
    <w:next w:val="Normalny"/>
    <w:rsid w:val="00433D00"/>
    <w:pPr>
      <w:tabs>
        <w:tab w:val="left" w:pos="2552"/>
        <w:tab w:val="left" w:pos="2835"/>
        <w:tab w:val="left" w:pos="5670"/>
        <w:tab w:val="left" w:pos="6379"/>
        <w:tab w:val="left" w:pos="6804"/>
      </w:tabs>
      <w:spacing w:before="480" w:after="0"/>
      <w:ind w:left="1985" w:hanging="1985"/>
    </w:pPr>
    <w:rPr>
      <w:szCs w:val="20"/>
    </w:rPr>
  </w:style>
  <w:style w:type="paragraph" w:styleId="Tekstkomentarza">
    <w:name w:val="annotation text"/>
    <w:basedOn w:val="Normalny"/>
    <w:link w:val="TekstkomentarzaZnak"/>
    <w:rsid w:val="00433D00"/>
    <w:pPr>
      <w:spacing w:before="0"/>
    </w:pPr>
    <w:rPr>
      <w:sz w:val="20"/>
      <w:szCs w:val="20"/>
    </w:rPr>
  </w:style>
  <w:style w:type="character" w:customStyle="1" w:styleId="TekstkomentarzaZnak">
    <w:name w:val="Tekst komentarza Znak"/>
    <w:link w:val="Tekstkomentarza"/>
    <w:rsid w:val="00433D00"/>
    <w:rPr>
      <w:lang w:eastAsia="en-US"/>
    </w:rPr>
  </w:style>
  <w:style w:type="paragraph" w:styleId="Data">
    <w:name w:val="Date"/>
    <w:basedOn w:val="Normalny"/>
    <w:next w:val="References"/>
    <w:link w:val="DataZnak"/>
    <w:rsid w:val="00433D00"/>
    <w:pPr>
      <w:spacing w:before="0" w:after="0"/>
      <w:ind w:left="5103" w:right="-567"/>
    </w:pPr>
    <w:rPr>
      <w:szCs w:val="20"/>
    </w:rPr>
  </w:style>
  <w:style w:type="character" w:customStyle="1" w:styleId="DataZnak">
    <w:name w:val="Data Znak"/>
    <w:link w:val="Data"/>
    <w:rsid w:val="00433D00"/>
    <w:rPr>
      <w:sz w:val="24"/>
      <w:lang w:eastAsia="en-US"/>
    </w:rPr>
  </w:style>
  <w:style w:type="paragraph" w:customStyle="1" w:styleId="References">
    <w:name w:val="References"/>
    <w:basedOn w:val="Normalny"/>
    <w:next w:val="AddressTR"/>
    <w:rsid w:val="00433D00"/>
    <w:pPr>
      <w:spacing w:before="0"/>
      <w:ind w:left="5103"/>
    </w:pPr>
    <w:rPr>
      <w:sz w:val="20"/>
      <w:szCs w:val="20"/>
    </w:rPr>
  </w:style>
  <w:style w:type="paragraph" w:styleId="Mapadokumentu">
    <w:name w:val="Document Map"/>
    <w:basedOn w:val="Normalny"/>
    <w:link w:val="MapadokumentuZnak"/>
    <w:rsid w:val="00433D00"/>
    <w:pPr>
      <w:shd w:val="clear" w:color="auto" w:fill="000080"/>
      <w:spacing w:before="0"/>
    </w:pPr>
    <w:rPr>
      <w:rFonts w:ascii="Tahoma" w:hAnsi="Tahoma"/>
      <w:szCs w:val="20"/>
    </w:rPr>
  </w:style>
  <w:style w:type="character" w:customStyle="1" w:styleId="MapadokumentuZnak">
    <w:name w:val="Mapa dokumentu Znak"/>
    <w:link w:val="Mapadokumentu"/>
    <w:rsid w:val="00433D00"/>
    <w:rPr>
      <w:rFonts w:ascii="Tahoma" w:hAnsi="Tahoma"/>
      <w:sz w:val="24"/>
      <w:shd w:val="clear" w:color="auto" w:fill="000080"/>
      <w:lang w:eastAsia="en-US"/>
    </w:rPr>
  </w:style>
  <w:style w:type="paragraph" w:customStyle="1" w:styleId="DoubSign">
    <w:name w:val="DoubSign"/>
    <w:basedOn w:val="Normalny"/>
    <w:next w:val="Contact"/>
    <w:rsid w:val="00433D00"/>
    <w:pPr>
      <w:tabs>
        <w:tab w:val="left" w:pos="5103"/>
      </w:tabs>
      <w:spacing w:before="1200" w:after="0"/>
    </w:pPr>
    <w:rPr>
      <w:szCs w:val="20"/>
    </w:rPr>
  </w:style>
  <w:style w:type="paragraph" w:styleId="Tekstprzypisukocowego">
    <w:name w:val="endnote text"/>
    <w:basedOn w:val="Normalny"/>
    <w:link w:val="TekstprzypisukocowegoZnak"/>
    <w:rsid w:val="00433D00"/>
    <w:pPr>
      <w:spacing w:before="0"/>
    </w:pPr>
    <w:rPr>
      <w:sz w:val="20"/>
      <w:szCs w:val="20"/>
    </w:rPr>
  </w:style>
  <w:style w:type="character" w:customStyle="1" w:styleId="TekstprzypisukocowegoZnak">
    <w:name w:val="Tekst przypisu końcowego Znak"/>
    <w:link w:val="Tekstprzypisukocowego"/>
    <w:rsid w:val="00433D00"/>
    <w:rPr>
      <w:lang w:eastAsia="en-US"/>
    </w:rPr>
  </w:style>
  <w:style w:type="paragraph" w:styleId="Adresnakopercie">
    <w:name w:val="envelope address"/>
    <w:basedOn w:val="Normalny"/>
    <w:rsid w:val="00433D00"/>
    <w:pPr>
      <w:framePr w:w="7920" w:h="1980" w:hRule="exact" w:hSpace="180" w:wrap="auto" w:hAnchor="page" w:xAlign="center" w:yAlign="bottom"/>
      <w:spacing w:before="0" w:after="0"/>
    </w:pPr>
    <w:rPr>
      <w:szCs w:val="20"/>
    </w:rPr>
  </w:style>
  <w:style w:type="paragraph" w:styleId="Adreszwrotnynakopercie">
    <w:name w:val="envelope return"/>
    <w:basedOn w:val="Normalny"/>
    <w:rsid w:val="00433D00"/>
    <w:pPr>
      <w:spacing w:before="0" w:after="0"/>
    </w:pPr>
    <w:rPr>
      <w:sz w:val="20"/>
      <w:szCs w:val="20"/>
    </w:rPr>
  </w:style>
  <w:style w:type="paragraph" w:styleId="Indeks1">
    <w:name w:val="index 1"/>
    <w:basedOn w:val="Normalny"/>
    <w:next w:val="Normalny"/>
    <w:autoRedefine/>
    <w:rsid w:val="00433D00"/>
    <w:pPr>
      <w:spacing w:before="0"/>
      <w:ind w:left="240" w:hanging="240"/>
    </w:pPr>
    <w:rPr>
      <w:szCs w:val="20"/>
    </w:rPr>
  </w:style>
  <w:style w:type="paragraph" w:styleId="Indeks2">
    <w:name w:val="index 2"/>
    <w:basedOn w:val="Normalny"/>
    <w:next w:val="Normalny"/>
    <w:autoRedefine/>
    <w:rsid w:val="00433D00"/>
    <w:pPr>
      <w:spacing w:before="0"/>
      <w:ind w:left="480" w:hanging="240"/>
    </w:pPr>
    <w:rPr>
      <w:szCs w:val="20"/>
    </w:rPr>
  </w:style>
  <w:style w:type="paragraph" w:styleId="Indeks3">
    <w:name w:val="index 3"/>
    <w:basedOn w:val="Normalny"/>
    <w:next w:val="Normalny"/>
    <w:autoRedefine/>
    <w:rsid w:val="00433D00"/>
    <w:pPr>
      <w:spacing w:before="0"/>
      <w:ind w:left="720" w:hanging="240"/>
    </w:pPr>
    <w:rPr>
      <w:szCs w:val="20"/>
    </w:rPr>
  </w:style>
  <w:style w:type="paragraph" w:styleId="Indeks4">
    <w:name w:val="index 4"/>
    <w:basedOn w:val="Normalny"/>
    <w:next w:val="Normalny"/>
    <w:autoRedefine/>
    <w:rsid w:val="00433D00"/>
    <w:pPr>
      <w:spacing w:before="0"/>
      <w:ind w:left="960" w:hanging="240"/>
    </w:pPr>
    <w:rPr>
      <w:szCs w:val="20"/>
    </w:rPr>
  </w:style>
  <w:style w:type="paragraph" w:styleId="Indeks5">
    <w:name w:val="index 5"/>
    <w:basedOn w:val="Normalny"/>
    <w:next w:val="Normalny"/>
    <w:autoRedefine/>
    <w:rsid w:val="00433D00"/>
    <w:pPr>
      <w:spacing w:before="0"/>
      <w:ind w:left="1200" w:hanging="240"/>
    </w:pPr>
    <w:rPr>
      <w:szCs w:val="20"/>
    </w:rPr>
  </w:style>
  <w:style w:type="paragraph" w:styleId="Indeks6">
    <w:name w:val="index 6"/>
    <w:basedOn w:val="Normalny"/>
    <w:next w:val="Normalny"/>
    <w:autoRedefine/>
    <w:rsid w:val="00433D00"/>
    <w:pPr>
      <w:spacing w:before="0"/>
      <w:ind w:left="1440" w:hanging="240"/>
    </w:pPr>
    <w:rPr>
      <w:szCs w:val="20"/>
    </w:rPr>
  </w:style>
  <w:style w:type="paragraph" w:styleId="Indeks7">
    <w:name w:val="index 7"/>
    <w:basedOn w:val="Normalny"/>
    <w:next w:val="Normalny"/>
    <w:autoRedefine/>
    <w:rsid w:val="00433D00"/>
    <w:pPr>
      <w:spacing w:before="0"/>
      <w:ind w:left="1680" w:hanging="240"/>
    </w:pPr>
    <w:rPr>
      <w:szCs w:val="20"/>
    </w:rPr>
  </w:style>
  <w:style w:type="paragraph" w:styleId="Indeks8">
    <w:name w:val="index 8"/>
    <w:basedOn w:val="Normalny"/>
    <w:next w:val="Normalny"/>
    <w:autoRedefine/>
    <w:rsid w:val="00433D00"/>
    <w:pPr>
      <w:spacing w:before="0"/>
      <w:ind w:left="1920" w:hanging="240"/>
    </w:pPr>
    <w:rPr>
      <w:szCs w:val="20"/>
    </w:rPr>
  </w:style>
  <w:style w:type="paragraph" w:styleId="Indeks9">
    <w:name w:val="index 9"/>
    <w:basedOn w:val="Normalny"/>
    <w:next w:val="Normalny"/>
    <w:autoRedefine/>
    <w:rsid w:val="00433D00"/>
    <w:pPr>
      <w:spacing w:before="0"/>
      <w:ind w:left="2160" w:hanging="240"/>
    </w:pPr>
    <w:rPr>
      <w:szCs w:val="20"/>
    </w:rPr>
  </w:style>
  <w:style w:type="paragraph" w:styleId="Nagwekindeksu">
    <w:name w:val="index heading"/>
    <w:basedOn w:val="Normalny"/>
    <w:next w:val="Indeks1"/>
    <w:rsid w:val="00433D00"/>
    <w:pPr>
      <w:spacing w:before="0"/>
    </w:pPr>
    <w:rPr>
      <w:rFonts w:ascii="Arial" w:hAnsi="Arial"/>
      <w:b/>
      <w:szCs w:val="20"/>
    </w:rPr>
  </w:style>
  <w:style w:type="paragraph" w:styleId="Lista">
    <w:name w:val="List"/>
    <w:basedOn w:val="Normalny"/>
    <w:rsid w:val="00433D00"/>
    <w:pPr>
      <w:spacing w:before="0"/>
      <w:ind w:left="283" w:hanging="283"/>
    </w:pPr>
    <w:rPr>
      <w:szCs w:val="20"/>
    </w:rPr>
  </w:style>
  <w:style w:type="paragraph" w:styleId="Lista2">
    <w:name w:val="List 2"/>
    <w:basedOn w:val="Normalny"/>
    <w:rsid w:val="00433D00"/>
    <w:pPr>
      <w:spacing w:before="0"/>
      <w:ind w:left="566" w:hanging="283"/>
    </w:pPr>
    <w:rPr>
      <w:szCs w:val="20"/>
    </w:rPr>
  </w:style>
  <w:style w:type="paragraph" w:styleId="Lista3">
    <w:name w:val="List 3"/>
    <w:basedOn w:val="Normalny"/>
    <w:rsid w:val="00433D00"/>
    <w:pPr>
      <w:spacing w:before="0"/>
      <w:ind w:left="849" w:hanging="283"/>
    </w:pPr>
    <w:rPr>
      <w:szCs w:val="20"/>
    </w:rPr>
  </w:style>
  <w:style w:type="paragraph" w:styleId="Lista4">
    <w:name w:val="List 4"/>
    <w:basedOn w:val="Normalny"/>
    <w:rsid w:val="00433D00"/>
    <w:pPr>
      <w:spacing w:before="0"/>
      <w:ind w:left="1132" w:hanging="283"/>
    </w:pPr>
    <w:rPr>
      <w:szCs w:val="20"/>
    </w:rPr>
  </w:style>
  <w:style w:type="paragraph" w:styleId="Lista5">
    <w:name w:val="List 5"/>
    <w:basedOn w:val="Normalny"/>
    <w:rsid w:val="00433D00"/>
    <w:pPr>
      <w:spacing w:before="0"/>
      <w:ind w:left="1415" w:hanging="283"/>
    </w:pPr>
    <w:rPr>
      <w:szCs w:val="20"/>
    </w:rPr>
  </w:style>
  <w:style w:type="paragraph" w:styleId="Listapunktowana">
    <w:name w:val="List Bullet"/>
    <w:basedOn w:val="Normalny"/>
    <w:rsid w:val="00433D00"/>
    <w:pPr>
      <w:numPr>
        <w:numId w:val="31"/>
      </w:numPr>
      <w:tabs>
        <w:tab w:val="clear" w:pos="360"/>
        <w:tab w:val="num" w:pos="567"/>
      </w:tabs>
      <w:spacing w:before="0"/>
      <w:ind w:left="567" w:hanging="283"/>
    </w:pPr>
    <w:rPr>
      <w:szCs w:val="20"/>
    </w:rPr>
  </w:style>
  <w:style w:type="paragraph" w:styleId="Listapunktowana2">
    <w:name w:val="List Bullet 2"/>
    <w:basedOn w:val="Text2"/>
    <w:rsid w:val="00433D00"/>
    <w:pPr>
      <w:numPr>
        <w:numId w:val="17"/>
      </w:numPr>
      <w:spacing w:before="0"/>
    </w:pPr>
    <w:rPr>
      <w:szCs w:val="20"/>
    </w:rPr>
  </w:style>
  <w:style w:type="paragraph" w:styleId="Listapunktowana3">
    <w:name w:val="List Bullet 3"/>
    <w:basedOn w:val="Text3"/>
    <w:rsid w:val="00433D00"/>
    <w:pPr>
      <w:numPr>
        <w:numId w:val="18"/>
      </w:numPr>
      <w:spacing w:before="0"/>
    </w:pPr>
    <w:rPr>
      <w:szCs w:val="20"/>
    </w:rPr>
  </w:style>
  <w:style w:type="paragraph" w:styleId="Listapunktowana4">
    <w:name w:val="List Bullet 4"/>
    <w:basedOn w:val="Text4"/>
    <w:rsid w:val="00433D00"/>
    <w:pPr>
      <w:numPr>
        <w:numId w:val="19"/>
      </w:numPr>
      <w:spacing w:before="0"/>
    </w:pPr>
    <w:rPr>
      <w:szCs w:val="20"/>
    </w:rPr>
  </w:style>
  <w:style w:type="paragraph" w:styleId="Listapunktowana5">
    <w:name w:val="List Bullet 5"/>
    <w:basedOn w:val="Normalny"/>
    <w:autoRedefine/>
    <w:rsid w:val="00433D00"/>
    <w:pPr>
      <w:numPr>
        <w:numId w:val="15"/>
      </w:numPr>
      <w:spacing w:before="0"/>
    </w:pPr>
    <w:rPr>
      <w:szCs w:val="20"/>
    </w:rPr>
  </w:style>
  <w:style w:type="paragraph" w:styleId="Lista-kontynuacja">
    <w:name w:val="List Continue"/>
    <w:basedOn w:val="Normalny"/>
    <w:rsid w:val="00433D00"/>
    <w:pPr>
      <w:spacing w:before="0"/>
      <w:ind w:left="283"/>
    </w:pPr>
    <w:rPr>
      <w:szCs w:val="20"/>
    </w:rPr>
  </w:style>
  <w:style w:type="paragraph" w:styleId="Lista-kontynuacja2">
    <w:name w:val="List Continue 2"/>
    <w:basedOn w:val="Normalny"/>
    <w:rsid w:val="00433D00"/>
    <w:pPr>
      <w:spacing w:before="0"/>
      <w:ind w:left="566"/>
    </w:pPr>
    <w:rPr>
      <w:szCs w:val="20"/>
    </w:rPr>
  </w:style>
  <w:style w:type="paragraph" w:styleId="Lista-kontynuacja3">
    <w:name w:val="List Continue 3"/>
    <w:basedOn w:val="Normalny"/>
    <w:rsid w:val="00433D00"/>
    <w:pPr>
      <w:spacing w:before="0"/>
      <w:ind w:left="849"/>
    </w:pPr>
    <w:rPr>
      <w:szCs w:val="20"/>
    </w:rPr>
  </w:style>
  <w:style w:type="paragraph" w:styleId="Lista-kontynuacja4">
    <w:name w:val="List Continue 4"/>
    <w:basedOn w:val="Normalny"/>
    <w:rsid w:val="00433D00"/>
    <w:pPr>
      <w:spacing w:before="0"/>
      <w:ind w:left="1132"/>
    </w:pPr>
    <w:rPr>
      <w:szCs w:val="20"/>
    </w:rPr>
  </w:style>
  <w:style w:type="paragraph" w:styleId="Lista-kontynuacja5">
    <w:name w:val="List Continue 5"/>
    <w:basedOn w:val="Normalny"/>
    <w:rsid w:val="00433D00"/>
    <w:pPr>
      <w:spacing w:before="0"/>
      <w:ind w:left="1415"/>
    </w:pPr>
    <w:rPr>
      <w:szCs w:val="20"/>
    </w:rPr>
  </w:style>
  <w:style w:type="paragraph" w:styleId="Listanumerowana">
    <w:name w:val="List Number"/>
    <w:basedOn w:val="Normalny"/>
    <w:rsid w:val="00433D00"/>
    <w:pPr>
      <w:numPr>
        <w:numId w:val="25"/>
      </w:numPr>
      <w:spacing w:before="0"/>
    </w:pPr>
    <w:rPr>
      <w:szCs w:val="20"/>
    </w:rPr>
  </w:style>
  <w:style w:type="paragraph" w:styleId="Listanumerowana2">
    <w:name w:val="List Number 2"/>
    <w:basedOn w:val="Text2"/>
    <w:rsid w:val="00433D00"/>
    <w:pPr>
      <w:numPr>
        <w:numId w:val="27"/>
      </w:numPr>
      <w:spacing w:before="0"/>
    </w:pPr>
    <w:rPr>
      <w:szCs w:val="20"/>
    </w:rPr>
  </w:style>
  <w:style w:type="paragraph" w:styleId="Listanumerowana3">
    <w:name w:val="List Number 3"/>
    <w:basedOn w:val="Text3"/>
    <w:rsid w:val="00433D00"/>
    <w:pPr>
      <w:numPr>
        <w:numId w:val="28"/>
      </w:numPr>
      <w:spacing w:before="0"/>
    </w:pPr>
    <w:rPr>
      <w:szCs w:val="20"/>
    </w:rPr>
  </w:style>
  <w:style w:type="paragraph" w:styleId="Listanumerowana4">
    <w:name w:val="List Number 4"/>
    <w:basedOn w:val="Text4"/>
    <w:rsid w:val="00433D00"/>
    <w:pPr>
      <w:numPr>
        <w:numId w:val="29"/>
      </w:numPr>
      <w:spacing w:before="0"/>
    </w:pPr>
    <w:rPr>
      <w:szCs w:val="20"/>
    </w:rPr>
  </w:style>
  <w:style w:type="paragraph" w:styleId="Listanumerowana5">
    <w:name w:val="List Number 5"/>
    <w:basedOn w:val="Normalny"/>
    <w:rsid w:val="00433D00"/>
    <w:pPr>
      <w:numPr>
        <w:numId w:val="16"/>
      </w:numPr>
      <w:spacing w:before="0"/>
    </w:pPr>
    <w:rPr>
      <w:szCs w:val="20"/>
    </w:rPr>
  </w:style>
  <w:style w:type="paragraph" w:styleId="Tekstmakra">
    <w:name w:val="macro"/>
    <w:link w:val="TekstmakraZnak"/>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433D00"/>
    <w:rPr>
      <w:rFonts w:ascii="Courier New" w:hAnsi="Courier New"/>
      <w:lang w:eastAsia="en-US"/>
    </w:rPr>
  </w:style>
  <w:style w:type="paragraph" w:styleId="Nagwekwiadomoci">
    <w:name w:val="Message Header"/>
    <w:basedOn w:val="Normalny"/>
    <w:link w:val="NagwekwiadomociZnak"/>
    <w:rsid w:val="00433D00"/>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hAnsi="Arial"/>
      <w:szCs w:val="20"/>
    </w:rPr>
  </w:style>
  <w:style w:type="character" w:customStyle="1" w:styleId="NagwekwiadomociZnak">
    <w:name w:val="Nagłówek wiadomości Znak"/>
    <w:link w:val="Nagwekwiadomoci"/>
    <w:rsid w:val="00433D00"/>
    <w:rPr>
      <w:rFonts w:ascii="Arial" w:hAnsi="Arial"/>
      <w:sz w:val="24"/>
      <w:shd w:val="pct20" w:color="auto" w:fill="auto"/>
      <w:lang w:eastAsia="en-US"/>
    </w:rPr>
  </w:style>
  <w:style w:type="paragraph" w:styleId="Wcicienormalne">
    <w:name w:val="Normal Indent"/>
    <w:basedOn w:val="Normalny"/>
    <w:rsid w:val="00433D00"/>
    <w:pPr>
      <w:spacing w:before="0"/>
      <w:ind w:left="720"/>
    </w:pPr>
    <w:rPr>
      <w:szCs w:val="20"/>
    </w:rPr>
  </w:style>
  <w:style w:type="paragraph" w:styleId="Nagweknotatki">
    <w:name w:val="Note Heading"/>
    <w:basedOn w:val="Normalny"/>
    <w:next w:val="Normalny"/>
    <w:link w:val="NagweknotatkiZnak"/>
    <w:rsid w:val="00433D00"/>
    <w:pPr>
      <w:spacing w:before="0"/>
    </w:pPr>
    <w:rPr>
      <w:szCs w:val="20"/>
    </w:rPr>
  </w:style>
  <w:style w:type="character" w:customStyle="1" w:styleId="NagweknotatkiZnak">
    <w:name w:val="Nagłówek notatki Znak"/>
    <w:link w:val="Nagweknotatki"/>
    <w:rsid w:val="00433D00"/>
    <w:rPr>
      <w:sz w:val="24"/>
      <w:lang w:eastAsia="en-US"/>
    </w:rPr>
  </w:style>
  <w:style w:type="paragraph" w:customStyle="1" w:styleId="NoteHead">
    <w:name w:val="NoteHead"/>
    <w:basedOn w:val="Normalny"/>
    <w:next w:val="Subject"/>
    <w:rsid w:val="00433D00"/>
    <w:pPr>
      <w:spacing w:before="720" w:after="720"/>
      <w:jc w:val="center"/>
    </w:pPr>
    <w:rPr>
      <w:b/>
      <w:smallCaps/>
      <w:szCs w:val="20"/>
    </w:rPr>
  </w:style>
  <w:style w:type="paragraph" w:customStyle="1" w:styleId="Subject">
    <w:name w:val="Subject"/>
    <w:basedOn w:val="Normalny"/>
    <w:next w:val="Normalny"/>
    <w:rsid w:val="00433D00"/>
    <w:pPr>
      <w:spacing w:before="0" w:after="480"/>
      <w:ind w:left="1531" w:hanging="1531"/>
    </w:pPr>
    <w:rPr>
      <w:b/>
      <w:szCs w:val="20"/>
    </w:rPr>
  </w:style>
  <w:style w:type="paragraph" w:customStyle="1" w:styleId="NoteList">
    <w:name w:val="NoteList"/>
    <w:basedOn w:val="Normalny"/>
    <w:next w:val="Subject"/>
    <w:rsid w:val="00433D00"/>
    <w:pPr>
      <w:tabs>
        <w:tab w:val="left" w:pos="5823"/>
      </w:tabs>
      <w:spacing w:before="720" w:after="720"/>
      <w:ind w:left="5104" w:hanging="3119"/>
    </w:pPr>
    <w:rPr>
      <w:b/>
      <w:smallCaps/>
      <w:szCs w:val="20"/>
    </w:rPr>
  </w:style>
  <w:style w:type="paragraph" w:styleId="Zwykytekst">
    <w:name w:val="Plain Text"/>
    <w:basedOn w:val="Normalny"/>
    <w:link w:val="ZwykytekstZnak"/>
    <w:rsid w:val="00433D00"/>
    <w:pPr>
      <w:spacing w:before="0"/>
    </w:pPr>
    <w:rPr>
      <w:rFonts w:ascii="Courier New" w:hAnsi="Courier New"/>
      <w:sz w:val="20"/>
      <w:szCs w:val="20"/>
    </w:rPr>
  </w:style>
  <w:style w:type="character" w:customStyle="1" w:styleId="ZwykytekstZnak">
    <w:name w:val="Zwykły tekst Znak"/>
    <w:link w:val="Zwykytekst"/>
    <w:rsid w:val="00433D00"/>
    <w:rPr>
      <w:rFonts w:ascii="Courier New" w:hAnsi="Courier New"/>
      <w:lang w:eastAsia="en-US"/>
    </w:rPr>
  </w:style>
  <w:style w:type="paragraph" w:styleId="Zwrotgrzecznociowy">
    <w:name w:val="Salutation"/>
    <w:basedOn w:val="Normalny"/>
    <w:next w:val="Normalny"/>
    <w:link w:val="ZwrotgrzecznociowyZnak"/>
    <w:rsid w:val="00433D00"/>
    <w:pPr>
      <w:spacing w:before="0"/>
    </w:pPr>
    <w:rPr>
      <w:szCs w:val="20"/>
    </w:rPr>
  </w:style>
  <w:style w:type="character" w:customStyle="1" w:styleId="ZwrotgrzecznociowyZnak">
    <w:name w:val="Zwrot grzecznościowy Znak"/>
    <w:link w:val="Zwrotgrzecznociowy"/>
    <w:rsid w:val="00433D00"/>
    <w:rPr>
      <w:sz w:val="24"/>
      <w:lang w:eastAsia="en-US"/>
    </w:rPr>
  </w:style>
  <w:style w:type="paragraph" w:styleId="Podtytu">
    <w:name w:val="Subtitle"/>
    <w:basedOn w:val="Normalny"/>
    <w:link w:val="PodtytuZnak"/>
    <w:qFormat/>
    <w:rsid w:val="00433D00"/>
    <w:pPr>
      <w:spacing w:before="0"/>
      <w:jc w:val="center"/>
      <w:outlineLvl w:val="1"/>
    </w:pPr>
    <w:rPr>
      <w:rFonts w:ascii="Arial" w:hAnsi="Arial"/>
      <w:szCs w:val="20"/>
    </w:rPr>
  </w:style>
  <w:style w:type="character" w:customStyle="1" w:styleId="PodtytuZnak">
    <w:name w:val="Podtytuł Znak"/>
    <w:link w:val="Podtytu"/>
    <w:rsid w:val="00433D00"/>
    <w:rPr>
      <w:rFonts w:ascii="Arial" w:hAnsi="Arial"/>
      <w:sz w:val="24"/>
      <w:lang w:eastAsia="en-US"/>
    </w:rPr>
  </w:style>
  <w:style w:type="paragraph" w:styleId="Wykazrde">
    <w:name w:val="table of authorities"/>
    <w:basedOn w:val="Normalny"/>
    <w:next w:val="Normalny"/>
    <w:rsid w:val="00433D00"/>
    <w:pPr>
      <w:spacing w:before="0"/>
      <w:ind w:left="240" w:hanging="240"/>
    </w:pPr>
    <w:rPr>
      <w:szCs w:val="20"/>
    </w:rPr>
  </w:style>
  <w:style w:type="paragraph" w:styleId="Spisilustracji">
    <w:name w:val="table of figures"/>
    <w:basedOn w:val="Normalny"/>
    <w:next w:val="Normalny"/>
    <w:rsid w:val="00433D00"/>
    <w:pPr>
      <w:spacing w:before="0"/>
      <w:ind w:left="480" w:hanging="480"/>
    </w:pPr>
    <w:rPr>
      <w:szCs w:val="20"/>
    </w:rPr>
  </w:style>
  <w:style w:type="paragraph" w:styleId="Tytu">
    <w:name w:val="Title"/>
    <w:basedOn w:val="Normalny"/>
    <w:link w:val="TytuZnak"/>
    <w:qFormat/>
    <w:rsid w:val="00433D00"/>
    <w:pPr>
      <w:spacing w:before="240"/>
      <w:jc w:val="center"/>
      <w:outlineLvl w:val="0"/>
    </w:pPr>
    <w:rPr>
      <w:rFonts w:ascii="Arial" w:hAnsi="Arial"/>
      <w:b/>
      <w:kern w:val="28"/>
      <w:sz w:val="32"/>
      <w:szCs w:val="20"/>
    </w:rPr>
  </w:style>
  <w:style w:type="character" w:customStyle="1" w:styleId="TytuZnak">
    <w:name w:val="Tytuł Znak"/>
    <w:link w:val="Tytu"/>
    <w:rsid w:val="00433D00"/>
    <w:rPr>
      <w:rFonts w:ascii="Arial" w:hAnsi="Arial"/>
      <w:b/>
      <w:kern w:val="28"/>
      <w:sz w:val="32"/>
      <w:lang w:eastAsia="en-US"/>
    </w:rPr>
  </w:style>
  <w:style w:type="paragraph" w:styleId="Nagwekwykazurde">
    <w:name w:val="toa heading"/>
    <w:basedOn w:val="Normalny"/>
    <w:next w:val="Normalny"/>
    <w:rsid w:val="00433D00"/>
    <w:rPr>
      <w:rFonts w:ascii="Arial" w:hAnsi="Arial"/>
      <w:b/>
      <w:szCs w:val="20"/>
    </w:rPr>
  </w:style>
  <w:style w:type="paragraph" w:customStyle="1" w:styleId="YReferences">
    <w:name w:val="YReferences"/>
    <w:basedOn w:val="Normalny"/>
    <w:next w:val="Normalny"/>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ind w:left="765" w:hanging="283"/>
    </w:pPr>
    <w:rPr>
      <w:szCs w:val="20"/>
    </w:rPr>
  </w:style>
  <w:style w:type="paragraph" w:customStyle="1" w:styleId="ListDash">
    <w:name w:val="List Dash"/>
    <w:basedOn w:val="Normalny"/>
    <w:rsid w:val="00433D00"/>
    <w:pPr>
      <w:numPr>
        <w:numId w:val="20"/>
      </w:numPr>
      <w:spacing w:before="0"/>
    </w:pPr>
    <w:rPr>
      <w:szCs w:val="20"/>
    </w:rPr>
  </w:style>
  <w:style w:type="paragraph" w:customStyle="1" w:styleId="ListDash1">
    <w:name w:val="List Dash 1"/>
    <w:basedOn w:val="Text1"/>
    <w:rsid w:val="00433D00"/>
    <w:pPr>
      <w:numPr>
        <w:numId w:val="21"/>
      </w:numPr>
      <w:spacing w:before="0"/>
    </w:pPr>
    <w:rPr>
      <w:szCs w:val="20"/>
    </w:rPr>
  </w:style>
  <w:style w:type="paragraph" w:customStyle="1" w:styleId="ListDash2">
    <w:name w:val="List Dash 2"/>
    <w:basedOn w:val="Text2"/>
    <w:rsid w:val="00433D00"/>
    <w:pPr>
      <w:numPr>
        <w:numId w:val="22"/>
      </w:numPr>
      <w:spacing w:before="0"/>
    </w:pPr>
    <w:rPr>
      <w:szCs w:val="20"/>
    </w:rPr>
  </w:style>
  <w:style w:type="paragraph" w:customStyle="1" w:styleId="ListDash3">
    <w:name w:val="List Dash 3"/>
    <w:basedOn w:val="Text3"/>
    <w:rsid w:val="00433D00"/>
    <w:pPr>
      <w:numPr>
        <w:numId w:val="23"/>
      </w:numPr>
      <w:spacing w:before="0"/>
    </w:pPr>
    <w:rPr>
      <w:szCs w:val="20"/>
    </w:rPr>
  </w:style>
  <w:style w:type="paragraph" w:customStyle="1" w:styleId="ListDash4">
    <w:name w:val="List Dash 4"/>
    <w:basedOn w:val="Text4"/>
    <w:rsid w:val="00433D00"/>
    <w:pPr>
      <w:numPr>
        <w:numId w:val="24"/>
      </w:numPr>
      <w:spacing w:before="0"/>
    </w:pPr>
    <w:rPr>
      <w:szCs w:val="20"/>
    </w:rPr>
  </w:style>
  <w:style w:type="paragraph" w:customStyle="1" w:styleId="ListNumberLevel2">
    <w:name w:val="List Number (Level 2)"/>
    <w:basedOn w:val="Normalny"/>
    <w:rsid w:val="00433D00"/>
    <w:pPr>
      <w:numPr>
        <w:ilvl w:val="1"/>
        <w:numId w:val="25"/>
      </w:numPr>
      <w:spacing w:before="0"/>
    </w:pPr>
    <w:rPr>
      <w:szCs w:val="20"/>
    </w:rPr>
  </w:style>
  <w:style w:type="paragraph" w:customStyle="1" w:styleId="ListNumberLevel3">
    <w:name w:val="List Number (Level 3)"/>
    <w:basedOn w:val="Normalny"/>
    <w:rsid w:val="00433D00"/>
    <w:pPr>
      <w:numPr>
        <w:ilvl w:val="2"/>
        <w:numId w:val="25"/>
      </w:numPr>
      <w:spacing w:before="0"/>
    </w:pPr>
    <w:rPr>
      <w:szCs w:val="20"/>
    </w:rPr>
  </w:style>
  <w:style w:type="paragraph" w:customStyle="1" w:styleId="ListNumberLevel4">
    <w:name w:val="List Number (Level 4)"/>
    <w:basedOn w:val="Normalny"/>
    <w:rsid w:val="00433D00"/>
    <w:pPr>
      <w:numPr>
        <w:ilvl w:val="3"/>
        <w:numId w:val="25"/>
      </w:numPr>
      <w:spacing w:before="0"/>
    </w:pPr>
    <w:rPr>
      <w:szCs w:val="20"/>
    </w:rPr>
  </w:style>
  <w:style w:type="paragraph" w:customStyle="1" w:styleId="ListNumber1">
    <w:name w:val="List Number 1"/>
    <w:basedOn w:val="Text1"/>
    <w:rsid w:val="00433D00"/>
    <w:pPr>
      <w:numPr>
        <w:numId w:val="26"/>
      </w:numPr>
      <w:spacing w:before="0"/>
    </w:pPr>
    <w:rPr>
      <w:szCs w:val="20"/>
    </w:rPr>
  </w:style>
  <w:style w:type="paragraph" w:customStyle="1" w:styleId="ListNumber1Level2">
    <w:name w:val="List Number 1 (Level 2)"/>
    <w:basedOn w:val="Text1"/>
    <w:rsid w:val="00433D00"/>
    <w:pPr>
      <w:numPr>
        <w:ilvl w:val="1"/>
        <w:numId w:val="26"/>
      </w:numPr>
      <w:spacing w:before="0"/>
    </w:pPr>
    <w:rPr>
      <w:szCs w:val="20"/>
    </w:rPr>
  </w:style>
  <w:style w:type="paragraph" w:customStyle="1" w:styleId="ListNumber1Level3">
    <w:name w:val="List Number 1 (Level 3)"/>
    <w:basedOn w:val="Text1"/>
    <w:rsid w:val="00433D00"/>
    <w:pPr>
      <w:numPr>
        <w:ilvl w:val="2"/>
        <w:numId w:val="26"/>
      </w:numPr>
      <w:spacing w:before="0"/>
    </w:pPr>
    <w:rPr>
      <w:szCs w:val="20"/>
    </w:rPr>
  </w:style>
  <w:style w:type="paragraph" w:customStyle="1" w:styleId="ListNumber1Level4">
    <w:name w:val="List Number 1 (Level 4)"/>
    <w:basedOn w:val="Text1"/>
    <w:rsid w:val="00433D00"/>
    <w:pPr>
      <w:numPr>
        <w:ilvl w:val="3"/>
        <w:numId w:val="26"/>
      </w:numPr>
      <w:spacing w:before="0"/>
    </w:pPr>
    <w:rPr>
      <w:szCs w:val="20"/>
    </w:rPr>
  </w:style>
  <w:style w:type="paragraph" w:customStyle="1" w:styleId="ListNumber2Level2">
    <w:name w:val="List Number 2 (Level 2)"/>
    <w:basedOn w:val="Text2"/>
    <w:rsid w:val="00433D00"/>
    <w:pPr>
      <w:numPr>
        <w:ilvl w:val="1"/>
        <w:numId w:val="27"/>
      </w:numPr>
      <w:spacing w:before="0"/>
    </w:pPr>
    <w:rPr>
      <w:szCs w:val="20"/>
    </w:rPr>
  </w:style>
  <w:style w:type="paragraph" w:customStyle="1" w:styleId="ListNumber2Level3">
    <w:name w:val="List Number 2 (Level 3)"/>
    <w:basedOn w:val="Text2"/>
    <w:rsid w:val="00433D00"/>
    <w:pPr>
      <w:numPr>
        <w:ilvl w:val="2"/>
        <w:numId w:val="27"/>
      </w:numPr>
      <w:spacing w:before="0"/>
    </w:pPr>
    <w:rPr>
      <w:szCs w:val="20"/>
    </w:rPr>
  </w:style>
  <w:style w:type="paragraph" w:customStyle="1" w:styleId="ListNumber2Level4">
    <w:name w:val="List Number 2 (Level 4)"/>
    <w:basedOn w:val="Text2"/>
    <w:rsid w:val="00433D00"/>
    <w:pPr>
      <w:numPr>
        <w:ilvl w:val="3"/>
        <w:numId w:val="27"/>
      </w:numPr>
      <w:spacing w:before="0"/>
      <w:ind w:left="3901" w:hanging="703"/>
    </w:pPr>
    <w:rPr>
      <w:szCs w:val="20"/>
    </w:rPr>
  </w:style>
  <w:style w:type="paragraph" w:customStyle="1" w:styleId="ListNumber3Level2">
    <w:name w:val="List Number 3 (Level 2)"/>
    <w:basedOn w:val="Text3"/>
    <w:rsid w:val="00433D00"/>
    <w:pPr>
      <w:numPr>
        <w:ilvl w:val="1"/>
        <w:numId w:val="28"/>
      </w:numPr>
      <w:spacing w:before="0"/>
    </w:pPr>
    <w:rPr>
      <w:szCs w:val="20"/>
    </w:rPr>
  </w:style>
  <w:style w:type="paragraph" w:customStyle="1" w:styleId="ListNumber3Level3">
    <w:name w:val="List Number 3 (Level 3)"/>
    <w:basedOn w:val="Text3"/>
    <w:rsid w:val="00433D00"/>
    <w:pPr>
      <w:numPr>
        <w:ilvl w:val="2"/>
        <w:numId w:val="28"/>
      </w:numPr>
      <w:spacing w:before="0"/>
    </w:pPr>
    <w:rPr>
      <w:szCs w:val="20"/>
    </w:rPr>
  </w:style>
  <w:style w:type="paragraph" w:customStyle="1" w:styleId="ListNumber3Level4">
    <w:name w:val="List Number 3 (Level 4)"/>
    <w:basedOn w:val="Text3"/>
    <w:rsid w:val="00433D00"/>
    <w:pPr>
      <w:numPr>
        <w:ilvl w:val="3"/>
        <w:numId w:val="28"/>
      </w:numPr>
      <w:spacing w:before="0"/>
    </w:pPr>
    <w:rPr>
      <w:szCs w:val="20"/>
    </w:rPr>
  </w:style>
  <w:style w:type="paragraph" w:customStyle="1" w:styleId="ListNumber4Level2">
    <w:name w:val="List Number 4 (Level 2)"/>
    <w:basedOn w:val="Text4"/>
    <w:rsid w:val="00433D00"/>
    <w:pPr>
      <w:numPr>
        <w:ilvl w:val="1"/>
        <w:numId w:val="29"/>
      </w:numPr>
      <w:spacing w:before="0"/>
    </w:pPr>
    <w:rPr>
      <w:szCs w:val="20"/>
    </w:rPr>
  </w:style>
  <w:style w:type="paragraph" w:customStyle="1" w:styleId="ListNumber4Level3">
    <w:name w:val="List Number 4 (Level 3)"/>
    <w:basedOn w:val="Text4"/>
    <w:rsid w:val="00433D00"/>
    <w:pPr>
      <w:numPr>
        <w:ilvl w:val="2"/>
        <w:numId w:val="29"/>
      </w:numPr>
      <w:spacing w:before="0"/>
    </w:pPr>
    <w:rPr>
      <w:szCs w:val="20"/>
    </w:rPr>
  </w:style>
  <w:style w:type="paragraph" w:customStyle="1" w:styleId="ListNumber4Level4">
    <w:name w:val="List Number 4 (Level 4)"/>
    <w:basedOn w:val="Text4"/>
    <w:rsid w:val="00433D00"/>
    <w:pPr>
      <w:numPr>
        <w:ilvl w:val="3"/>
        <w:numId w:val="29"/>
      </w:numPr>
      <w:spacing w:before="0"/>
    </w:pPr>
    <w:rPr>
      <w:szCs w:val="20"/>
    </w:rPr>
  </w:style>
  <w:style w:type="paragraph" w:customStyle="1" w:styleId="Contact">
    <w:name w:val="Contact"/>
    <w:basedOn w:val="Normalny"/>
    <w:next w:val="Enclosures"/>
    <w:rsid w:val="00433D00"/>
    <w:pPr>
      <w:spacing w:before="480" w:after="0"/>
      <w:ind w:left="567" w:hanging="567"/>
    </w:pPr>
    <w:rPr>
      <w:szCs w:val="20"/>
    </w:rPr>
  </w:style>
  <w:style w:type="paragraph" w:customStyle="1" w:styleId="DisclaimerNotice">
    <w:name w:val="Disclaimer Notice"/>
    <w:basedOn w:val="Normalny"/>
    <w:next w:val="AddressTR"/>
    <w:rsid w:val="00433D00"/>
    <w:pPr>
      <w:spacing w:before="0"/>
      <w:ind w:left="5103"/>
    </w:pPr>
    <w:rPr>
      <w:i/>
      <w:sz w:val="20"/>
      <w:szCs w:val="20"/>
    </w:rPr>
  </w:style>
  <w:style w:type="paragraph" w:customStyle="1" w:styleId="Disclaimer">
    <w:name w:val="Disclaimer"/>
    <w:basedOn w:val="Normalny"/>
    <w:rsid w:val="00433D00"/>
    <w:pPr>
      <w:keepLines/>
      <w:pBdr>
        <w:top w:val="single" w:sz="4" w:space="1" w:color="auto"/>
      </w:pBdr>
      <w:spacing w:before="480" w:after="0"/>
    </w:pPr>
    <w:rPr>
      <w:i/>
      <w:szCs w:val="20"/>
    </w:rPr>
  </w:style>
  <w:style w:type="character" w:styleId="UyteHipercze">
    <w:name w:val="FollowedHyperlink"/>
    <w:rsid w:val="00433D00"/>
    <w:rPr>
      <w:color w:val="800080"/>
      <w:u w:val="single"/>
    </w:rPr>
  </w:style>
  <w:style w:type="paragraph" w:customStyle="1" w:styleId="DisclaimerSJ">
    <w:name w:val="Disclaimer_SJ"/>
    <w:basedOn w:val="Normalny"/>
    <w:next w:val="Normalny"/>
    <w:rsid w:val="00433D00"/>
    <w:pPr>
      <w:spacing w:before="0" w:after="0"/>
    </w:pPr>
    <w:rPr>
      <w:rFonts w:ascii="Arial" w:hAnsi="Arial"/>
      <w:b/>
      <w:sz w:val="16"/>
      <w:szCs w:val="20"/>
    </w:rPr>
  </w:style>
  <w:style w:type="paragraph" w:styleId="NormalnyWeb">
    <w:name w:val="Normal (Web)"/>
    <w:basedOn w:val="Normalny"/>
    <w:rsid w:val="00433D00"/>
    <w:pPr>
      <w:suppressAutoHyphens/>
      <w:spacing w:before="100" w:after="100"/>
    </w:pPr>
    <w:rPr>
      <w:lang w:eastAsia="ar-SA"/>
    </w:rPr>
  </w:style>
  <w:style w:type="character" w:customStyle="1" w:styleId="Nagwek1Znak">
    <w:name w:val="Nagłówek 1 Znak"/>
    <w:link w:val="Nagwek1"/>
    <w:rsid w:val="00780472"/>
    <w:rPr>
      <w:b/>
      <w:bCs/>
      <w:smallCaps/>
      <w:sz w:val="24"/>
      <w:szCs w:val="32"/>
      <w:lang w:val="fr-BE"/>
    </w:rPr>
  </w:style>
  <w:style w:type="character" w:customStyle="1" w:styleId="Text1Char">
    <w:name w:val="Text 1 Char"/>
    <w:link w:val="Text1"/>
    <w:locked/>
    <w:rsid w:val="00433D00"/>
    <w:rPr>
      <w:sz w:val="24"/>
      <w:szCs w:val="24"/>
      <w:lang w:eastAsia="en-US"/>
    </w:rPr>
  </w:style>
  <w:style w:type="table" w:styleId="Tabela-Siatka">
    <w:name w:val="Table Grid"/>
    <w:basedOn w:val="Standardowy"/>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Numerstrony">
    <w:name w:val="page number"/>
    <w:basedOn w:val="Domylnaczcionkaakapitu"/>
    <w:rsid w:val="00433D00"/>
  </w:style>
  <w:style w:type="paragraph" w:styleId="Tekstdymka">
    <w:name w:val="Balloon Text"/>
    <w:basedOn w:val="Normalny"/>
    <w:link w:val="TekstdymkaZnak"/>
    <w:rsid w:val="00433D00"/>
    <w:pPr>
      <w:spacing w:before="0"/>
    </w:pPr>
    <w:rPr>
      <w:rFonts w:ascii="Tahoma" w:hAnsi="Tahoma" w:cs="Tahoma"/>
      <w:sz w:val="16"/>
      <w:szCs w:val="16"/>
    </w:rPr>
  </w:style>
  <w:style w:type="character" w:customStyle="1" w:styleId="TekstdymkaZnak">
    <w:name w:val="Tekst dymka Znak"/>
    <w:link w:val="Tekstdymka"/>
    <w:rsid w:val="00433D00"/>
    <w:rPr>
      <w:rFonts w:ascii="Tahoma" w:hAnsi="Tahoma" w:cs="Tahoma"/>
      <w:sz w:val="16"/>
      <w:szCs w:val="16"/>
      <w:lang w:eastAsia="en-US"/>
    </w:rPr>
  </w:style>
  <w:style w:type="paragraph" w:customStyle="1" w:styleId="StyleHeading3BoldNotItalic">
    <w:name w:val="Style Heading 3 + Bold Not Italic"/>
    <w:basedOn w:val="Nagwek3"/>
    <w:autoRedefine/>
    <w:rsid w:val="00433D00"/>
    <w:pPr>
      <w:spacing w:before="0"/>
      <w:ind w:left="720" w:hanging="720"/>
    </w:pPr>
    <w:rPr>
      <w:rFonts w:ascii="Times New Roman Bold" w:hAnsi="Times New Roman Bold"/>
      <w:szCs w:val="20"/>
    </w:rPr>
  </w:style>
  <w:style w:type="character" w:styleId="Odwoaniedokomentarza">
    <w:name w:val="annotation reference"/>
    <w:uiPriority w:val="99"/>
    <w:rsid w:val="00433D00"/>
    <w:rPr>
      <w:sz w:val="16"/>
      <w:szCs w:val="16"/>
    </w:rPr>
  </w:style>
  <w:style w:type="paragraph" w:styleId="Tematkomentarza">
    <w:name w:val="annotation subject"/>
    <w:basedOn w:val="Tekstkomentarza"/>
    <w:next w:val="Tekstkomentarza"/>
    <w:link w:val="TematkomentarzaZnak"/>
    <w:rsid w:val="00433D00"/>
    <w:rPr>
      <w:b/>
      <w:bCs/>
    </w:rPr>
  </w:style>
  <w:style w:type="character" w:customStyle="1" w:styleId="TematkomentarzaZnak">
    <w:name w:val="Temat komentarza Znak"/>
    <w:link w:val="Tematkomentarza"/>
    <w:rsid w:val="00433D00"/>
    <w:rPr>
      <w:b/>
      <w:bCs/>
      <w:lang w:eastAsia="en-US"/>
    </w:rPr>
  </w:style>
  <w:style w:type="paragraph" w:customStyle="1" w:styleId="Annextitle">
    <w:name w:val="Annex title"/>
    <w:basedOn w:val="Normalny"/>
    <w:autoRedefine/>
    <w:rsid w:val="00433D00"/>
    <w:rPr>
      <w:rFonts w:ascii="Times New Roman Bold" w:hAnsi="Times New Roman Bold"/>
      <w:iCs/>
      <w:smallCaps/>
      <w:lang w:eastAsia="en-GB"/>
    </w:rPr>
  </w:style>
  <w:style w:type="character" w:customStyle="1" w:styleId="TekstprzypisudolnegoZnak">
    <w:name w:val="Tekst przypisu dolnego Znak"/>
    <w:link w:val="Tekstprzypisudolnego"/>
    <w:semiHidden/>
    <w:rsid w:val="00433D00"/>
    <w:rPr>
      <w:lang w:eastAsia="en-US"/>
    </w:rPr>
  </w:style>
  <w:style w:type="paragraph" w:styleId="Poprawka">
    <w:name w:val="Revision"/>
    <w:hidden/>
    <w:uiPriority w:val="99"/>
    <w:semiHidden/>
    <w:rsid w:val="00433D00"/>
    <w:pPr>
      <w:spacing w:before="60" w:after="60"/>
    </w:pPr>
    <w:rPr>
      <w:sz w:val="24"/>
      <w:lang w:val="en-GB"/>
    </w:rPr>
  </w:style>
  <w:style w:type="character" w:styleId="Odwoanieprzypisukocowego">
    <w:name w:val="endnote reference"/>
    <w:rsid w:val="00433D00"/>
    <w:rPr>
      <w:vertAlign w:val="superscript"/>
    </w:rPr>
  </w:style>
  <w:style w:type="paragraph" w:styleId="Akapitzlist">
    <w:name w:val="List Paragraph"/>
    <w:basedOn w:val="Normalny"/>
    <w:uiPriority w:val="34"/>
    <w:qFormat/>
    <w:rsid w:val="00433D00"/>
    <w:pPr>
      <w:spacing w:before="0"/>
      <w:ind w:left="720"/>
    </w:pPr>
    <w:rPr>
      <w:szCs w:val="20"/>
    </w:rPr>
  </w:style>
  <w:style w:type="paragraph" w:customStyle="1" w:styleId="StyleHeading1Hanging085cm">
    <w:name w:val="Style Heading 1 + Hanging:  0.85 cm"/>
    <w:basedOn w:val="Nagwek1"/>
    <w:autoRedefine/>
    <w:rsid w:val="00433D00"/>
    <w:pPr>
      <w:numPr>
        <w:numId w:val="0"/>
      </w:numPr>
    </w:pPr>
    <w:rPr>
      <w:bCs w:val="0"/>
      <w:szCs w:val="24"/>
    </w:rPr>
  </w:style>
  <w:style w:type="paragraph" w:customStyle="1" w:styleId="StyleHeading1Left0cm">
    <w:name w:val="Style Heading 1 + Left:  0 cm"/>
    <w:basedOn w:val="Nagwek1"/>
    <w:autoRedefine/>
    <w:rsid w:val="00433D00"/>
    <w:pPr>
      <w:numPr>
        <w:numId w:val="30"/>
      </w:numPr>
    </w:pPr>
    <w:rPr>
      <w:rFonts w:ascii="Times New Roman Bold" w:hAnsi="Times New Roman Bold"/>
      <w:bCs w:val="0"/>
      <w:szCs w:val="24"/>
    </w:rPr>
  </w:style>
  <w:style w:type="character" w:customStyle="1" w:styleId="NagwekZnak">
    <w:name w:val="Nagłówek Znak"/>
    <w:link w:val="Nagwek"/>
    <w:uiPriority w:val="99"/>
    <w:rsid w:val="00D066A4"/>
    <w:rPr>
      <w:rFonts w:eastAsia="Calibri"/>
      <w:sz w:val="24"/>
      <w:szCs w:val="22"/>
      <w:lang w:eastAsia="en-US"/>
    </w:rPr>
  </w:style>
  <w:style w:type="character" w:customStyle="1" w:styleId="StopkaZnak">
    <w:name w:val="Stopka Znak"/>
    <w:link w:val="Stopka"/>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Nagwek2Znak">
    <w:name w:val="Nagłówek 2 Znak"/>
    <w:link w:val="Nagwek2"/>
    <w:rsid w:val="0029142A"/>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Nagwek3Znak">
    <w:name w:val="Nagłówek 3 Znak"/>
    <w:link w:val="Nagwek3"/>
    <w:rsid w:val="0029142A"/>
    <w:rPr>
      <w:b/>
      <w:bCs/>
      <w:noProof/>
      <w:sz w:val="24"/>
      <w:szCs w:val="26"/>
      <w:lang w:eastAsia="en-US"/>
    </w:rPr>
  </w:style>
  <w:style w:type="character" w:customStyle="1" w:styleId="Nagwek4Znak">
    <w:name w:val="Nagłówek 4 Znak"/>
    <w:link w:val="Nagwek4"/>
    <w:rsid w:val="0029142A"/>
    <w:rPr>
      <w:bCs/>
      <w:sz w:val="24"/>
      <w:szCs w:val="28"/>
      <w:lang w:val="en-GB"/>
    </w:rPr>
  </w:style>
  <w:style w:type="paragraph" w:customStyle="1" w:styleId="CM1">
    <w:name w:val="CM1"/>
    <w:basedOn w:val="Normalny"/>
    <w:next w:val="Normalny"/>
    <w:uiPriority w:val="99"/>
    <w:rsid w:val="009D0C55"/>
    <w:pPr>
      <w:autoSpaceDE w:val="0"/>
      <w:autoSpaceDN w:val="0"/>
      <w:adjustRightInd w:val="0"/>
      <w:spacing w:before="0" w:after="0"/>
    </w:pPr>
    <w:rPr>
      <w:rFonts w:ascii="EUAlbertina" w:hAnsi="EUAlbertina"/>
      <w:lang w:val="pl-PL"/>
    </w:rPr>
  </w:style>
  <w:style w:type="paragraph" w:customStyle="1" w:styleId="CM3">
    <w:name w:val="CM3"/>
    <w:basedOn w:val="Normalny"/>
    <w:next w:val="Normalny"/>
    <w:uiPriority w:val="99"/>
    <w:rsid w:val="009D0C55"/>
    <w:pPr>
      <w:autoSpaceDE w:val="0"/>
      <w:autoSpaceDN w:val="0"/>
      <w:adjustRightInd w:val="0"/>
      <w:spacing w:before="0" w:after="0"/>
    </w:pPr>
    <w:rPr>
      <w:rFonts w:ascii="EUAlbertina" w:hAnsi="EUAlbertina"/>
      <w:lang w:val="pl-PL"/>
    </w:rPr>
  </w:style>
  <w:style w:type="character" w:customStyle="1" w:styleId="bold">
    <w:name w:val="bold"/>
    <w:rsid w:val="005D6B27"/>
  </w:style>
  <w:style w:type="character" w:styleId="Hipercze">
    <w:name w:val="Hyperlink"/>
    <w:basedOn w:val="Domylnaczcionkaakapitu"/>
    <w:uiPriority w:val="99"/>
    <w:unhideWhenUsed/>
    <w:rsid w:val="001D69BB"/>
    <w:rPr>
      <w:color w:val="0000FF"/>
      <w:u w:val="single"/>
    </w:rPr>
  </w:style>
  <w:style w:type="paragraph" w:customStyle="1" w:styleId="Naglowek1">
    <w:name w:val="Naglowek1"/>
    <w:basedOn w:val="Text1"/>
    <w:link w:val="Naglowek1Znak"/>
    <w:qFormat/>
    <w:rsid w:val="00344E1F"/>
    <w:pPr>
      <w:ind w:left="0"/>
    </w:pPr>
    <w:rPr>
      <w:rFonts w:ascii="Arial" w:hAnsi="Arial" w:cs="Arial"/>
      <w:b/>
      <w:color w:val="D83E98"/>
      <w:lang w:val="pl-PL"/>
    </w:rPr>
  </w:style>
  <w:style w:type="paragraph" w:customStyle="1" w:styleId="Naglowek2">
    <w:name w:val="Naglowek2"/>
    <w:basedOn w:val="Naglowek1"/>
    <w:link w:val="Naglowek2Znak"/>
    <w:qFormat/>
    <w:rsid w:val="00E87E85"/>
    <w:rPr>
      <w:sz w:val="22"/>
      <w:szCs w:val="22"/>
    </w:rPr>
  </w:style>
  <w:style w:type="character" w:customStyle="1" w:styleId="Naglowek1Znak">
    <w:name w:val="Naglowek1 Znak"/>
    <w:basedOn w:val="Text1Char"/>
    <w:link w:val="Naglowek1"/>
    <w:rsid w:val="00344E1F"/>
    <w:rPr>
      <w:rFonts w:ascii="Arial" w:hAnsi="Arial" w:cs="Arial"/>
      <w:b/>
      <w:color w:val="D83E98"/>
      <w:sz w:val="24"/>
      <w:szCs w:val="24"/>
      <w:lang w:val="pl-PL" w:eastAsia="en-US"/>
    </w:rPr>
  </w:style>
  <w:style w:type="paragraph" w:customStyle="1" w:styleId="Wyroznieine">
    <w:name w:val="Wyroznieine"/>
    <w:basedOn w:val="Naglowek2"/>
    <w:link w:val="WyroznieineZnak"/>
    <w:qFormat/>
    <w:rsid w:val="00932E95"/>
    <w:pPr>
      <w:spacing w:before="240" w:after="120"/>
    </w:pPr>
  </w:style>
  <w:style w:type="character" w:customStyle="1" w:styleId="Naglowek2Znak">
    <w:name w:val="Naglowek2 Znak"/>
    <w:basedOn w:val="Naglowek1Znak"/>
    <w:link w:val="Naglowek2"/>
    <w:rsid w:val="00E87E85"/>
    <w:rPr>
      <w:rFonts w:ascii="Arial" w:hAnsi="Arial" w:cs="Arial"/>
      <w:b/>
      <w:color w:val="D83E98"/>
      <w:sz w:val="22"/>
      <w:szCs w:val="22"/>
      <w:lang w:val="pl-PL" w:eastAsia="en-US"/>
    </w:rPr>
  </w:style>
  <w:style w:type="paragraph" w:customStyle="1" w:styleId="TEKST">
    <w:name w:val="TEKST"/>
    <w:basedOn w:val="Normalny"/>
    <w:link w:val="TEKSTZnak"/>
    <w:qFormat/>
    <w:rsid w:val="009B5D29"/>
    <w:pPr>
      <w:spacing w:before="0" w:after="120"/>
      <w:ind w:left="34"/>
      <w:jc w:val="both"/>
    </w:pPr>
    <w:rPr>
      <w:rFonts w:ascii="Arial" w:eastAsia="Calibri" w:hAnsi="Arial" w:cs="Arial"/>
      <w:sz w:val="22"/>
      <w:szCs w:val="22"/>
      <w:lang w:val="pl-PL"/>
    </w:rPr>
  </w:style>
  <w:style w:type="character" w:customStyle="1" w:styleId="WyroznieineZnak">
    <w:name w:val="Wyroznieine Znak"/>
    <w:basedOn w:val="Naglowek2Znak"/>
    <w:link w:val="Wyroznieine"/>
    <w:rsid w:val="00932E95"/>
    <w:rPr>
      <w:rFonts w:ascii="Arial" w:hAnsi="Arial" w:cs="Arial"/>
      <w:b/>
      <w:color w:val="D83E98"/>
      <w:sz w:val="22"/>
      <w:szCs w:val="22"/>
      <w:lang w:val="pl-PL" w:eastAsia="en-US"/>
    </w:rPr>
  </w:style>
  <w:style w:type="character" w:customStyle="1" w:styleId="TEKSTZnak">
    <w:name w:val="TEKST Znak"/>
    <w:basedOn w:val="Domylnaczcionkaakapitu"/>
    <w:link w:val="TEKST"/>
    <w:rsid w:val="009B5D29"/>
    <w:rPr>
      <w:rFonts w:ascii="Arial" w:eastAsia="Calibri" w:hAnsi="Arial" w:cs="Arial"/>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D92ECA"/>
    <w:pPr>
      <w:spacing w:before="120" w:after="240" w:line="280" w:lineRule="exact"/>
    </w:pPr>
    <w:rPr>
      <w:sz w:val="24"/>
      <w:szCs w:val="24"/>
      <w:lang w:val="en-GB"/>
    </w:rPr>
  </w:style>
  <w:style w:type="paragraph" w:styleId="Nagwek1">
    <w:name w:val="heading 1"/>
    <w:basedOn w:val="Normalny"/>
    <w:next w:val="Text1"/>
    <w:link w:val="Nagwek1Znak"/>
    <w:qFormat/>
    <w:rsid w:val="00780472"/>
    <w:pPr>
      <w:keepNext/>
      <w:numPr>
        <w:numId w:val="32"/>
      </w:numPr>
      <w:spacing w:before="360"/>
      <w:outlineLvl w:val="0"/>
    </w:pPr>
    <w:rPr>
      <w:b/>
      <w:bCs/>
      <w:smallCaps/>
      <w:szCs w:val="32"/>
      <w:lang w:val="fr-BE"/>
    </w:rPr>
  </w:style>
  <w:style w:type="paragraph" w:styleId="Nagwek2">
    <w:name w:val="heading 2"/>
    <w:basedOn w:val="Normalny"/>
    <w:next w:val="Text1"/>
    <w:link w:val="Nagwek2Znak"/>
    <w:qFormat/>
    <w:rsid w:val="005D46E3"/>
    <w:pPr>
      <w:keepNext/>
      <w:numPr>
        <w:ilvl w:val="1"/>
        <w:numId w:val="7"/>
      </w:numPr>
      <w:tabs>
        <w:tab w:val="clear" w:pos="992"/>
        <w:tab w:val="num" w:pos="850"/>
      </w:tabs>
      <w:ind w:left="850"/>
      <w:outlineLvl w:val="1"/>
    </w:pPr>
    <w:rPr>
      <w:b/>
      <w:bCs/>
      <w:iCs/>
      <w:szCs w:val="28"/>
    </w:rPr>
  </w:style>
  <w:style w:type="paragraph" w:styleId="Nagwek3">
    <w:name w:val="heading 3"/>
    <w:basedOn w:val="Normalny"/>
    <w:next w:val="Text1"/>
    <w:link w:val="Nagwek3Znak"/>
    <w:qFormat/>
    <w:rsid w:val="00786CB4"/>
    <w:pPr>
      <w:keepNext/>
      <w:outlineLvl w:val="2"/>
    </w:pPr>
    <w:rPr>
      <w:b/>
      <w:bCs/>
      <w:noProof/>
      <w:szCs w:val="26"/>
    </w:rPr>
  </w:style>
  <w:style w:type="paragraph" w:styleId="Nagwek4">
    <w:name w:val="heading 4"/>
    <w:basedOn w:val="Normalny"/>
    <w:next w:val="Text1"/>
    <w:link w:val="Nagwek4Znak"/>
    <w:qFormat/>
    <w:rsid w:val="001A5BE0"/>
    <w:pPr>
      <w:keepNext/>
      <w:numPr>
        <w:ilvl w:val="3"/>
        <w:numId w:val="7"/>
      </w:numPr>
      <w:outlineLvl w:val="3"/>
    </w:pPr>
    <w:rPr>
      <w:bCs/>
      <w:szCs w:val="28"/>
    </w:rPr>
  </w:style>
  <w:style w:type="paragraph" w:styleId="Nagwek5">
    <w:name w:val="heading 5"/>
    <w:basedOn w:val="Normalny"/>
    <w:next w:val="Normalny"/>
    <w:link w:val="Nagwek5Znak"/>
    <w:qFormat/>
    <w:rsid w:val="00433D00"/>
    <w:pPr>
      <w:spacing w:before="240"/>
      <w:ind w:left="1008" w:hanging="1008"/>
      <w:outlineLvl w:val="4"/>
    </w:pPr>
    <w:rPr>
      <w:rFonts w:ascii="Arial" w:hAnsi="Arial"/>
      <w:sz w:val="22"/>
      <w:szCs w:val="20"/>
    </w:rPr>
  </w:style>
  <w:style w:type="paragraph" w:styleId="Nagwek6">
    <w:name w:val="heading 6"/>
    <w:basedOn w:val="Normalny"/>
    <w:next w:val="Normalny"/>
    <w:link w:val="Nagwek6Znak"/>
    <w:qFormat/>
    <w:rsid w:val="00433D00"/>
    <w:pPr>
      <w:spacing w:before="240"/>
      <w:ind w:left="1152" w:hanging="1152"/>
      <w:outlineLvl w:val="5"/>
    </w:pPr>
    <w:rPr>
      <w:rFonts w:ascii="Arial" w:hAnsi="Arial"/>
      <w:i/>
      <w:sz w:val="22"/>
      <w:szCs w:val="20"/>
    </w:rPr>
  </w:style>
  <w:style w:type="paragraph" w:styleId="Nagwek7">
    <w:name w:val="heading 7"/>
    <w:basedOn w:val="Normalny"/>
    <w:next w:val="Normalny"/>
    <w:link w:val="Nagwek7Znak"/>
    <w:qFormat/>
    <w:rsid w:val="00433D00"/>
    <w:pPr>
      <w:spacing w:before="240"/>
      <w:ind w:left="1296" w:hanging="1296"/>
      <w:outlineLvl w:val="6"/>
    </w:pPr>
    <w:rPr>
      <w:rFonts w:ascii="Arial" w:hAnsi="Arial"/>
      <w:sz w:val="20"/>
      <w:szCs w:val="20"/>
    </w:rPr>
  </w:style>
  <w:style w:type="paragraph" w:styleId="Nagwek8">
    <w:name w:val="heading 8"/>
    <w:basedOn w:val="Normalny"/>
    <w:next w:val="Normalny"/>
    <w:link w:val="Nagwek8Znak"/>
    <w:qFormat/>
    <w:rsid w:val="00433D00"/>
    <w:pPr>
      <w:spacing w:before="240"/>
      <w:ind w:left="1440" w:hanging="1440"/>
      <w:outlineLvl w:val="7"/>
    </w:pPr>
    <w:rPr>
      <w:rFonts w:ascii="Arial" w:hAnsi="Arial"/>
      <w:i/>
      <w:sz w:val="20"/>
      <w:szCs w:val="20"/>
    </w:rPr>
  </w:style>
  <w:style w:type="paragraph" w:styleId="Nagwek9">
    <w:name w:val="heading 9"/>
    <w:basedOn w:val="Normalny"/>
    <w:next w:val="Normalny"/>
    <w:link w:val="Nagwek9Znak"/>
    <w:qFormat/>
    <w:rsid w:val="00433D00"/>
    <w:pPr>
      <w:spacing w:before="240"/>
      <w:ind w:left="1584" w:hanging="1584"/>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A4"/>
    <w:pPr>
      <w:tabs>
        <w:tab w:val="center" w:pos="4535"/>
        <w:tab w:val="right" w:pos="9071"/>
      </w:tabs>
      <w:spacing w:before="0"/>
    </w:pPr>
    <w:rPr>
      <w:rFonts w:eastAsia="Calibri"/>
      <w:szCs w:val="22"/>
    </w:rPr>
  </w:style>
  <w:style w:type="paragraph" w:styleId="Stopka">
    <w:name w:val="footer"/>
    <w:basedOn w:val="Normalny"/>
    <w:link w:val="StopkaZnak"/>
    <w:uiPriority w:val="99"/>
    <w:rsid w:val="001A5BE0"/>
    <w:pPr>
      <w:tabs>
        <w:tab w:val="center" w:pos="4535"/>
        <w:tab w:val="right" w:pos="9071"/>
        <w:tab w:val="right" w:pos="9921"/>
      </w:tabs>
      <w:spacing w:before="360" w:after="0"/>
      <w:ind w:left="-850" w:right="-850"/>
    </w:pPr>
  </w:style>
  <w:style w:type="paragraph" w:styleId="Tekstprzypisudolnego">
    <w:name w:val="footnote text"/>
    <w:basedOn w:val="Normalny"/>
    <w:link w:val="TekstprzypisudolnegoZnak"/>
    <w:semiHidden/>
    <w:rsid w:val="001A5BE0"/>
    <w:pPr>
      <w:spacing w:before="0" w:after="0"/>
      <w:ind w:left="720" w:hanging="720"/>
    </w:pPr>
    <w:rPr>
      <w:sz w:val="20"/>
      <w:szCs w:val="20"/>
    </w:rPr>
  </w:style>
  <w:style w:type="paragraph" w:styleId="Spistreci1">
    <w:name w:val="toc 1"/>
    <w:basedOn w:val="Normalny"/>
    <w:next w:val="Normalny"/>
    <w:uiPriority w:val="39"/>
    <w:rsid w:val="001A5BE0"/>
    <w:pPr>
      <w:tabs>
        <w:tab w:val="right" w:leader="dot" w:pos="9071"/>
      </w:tabs>
      <w:ind w:left="850" w:hanging="850"/>
    </w:pPr>
  </w:style>
  <w:style w:type="paragraph" w:styleId="Spistreci2">
    <w:name w:val="toc 2"/>
    <w:basedOn w:val="Normalny"/>
    <w:next w:val="Normalny"/>
    <w:uiPriority w:val="39"/>
    <w:rsid w:val="001A5BE0"/>
    <w:pPr>
      <w:tabs>
        <w:tab w:val="right" w:leader="dot" w:pos="9071"/>
      </w:tabs>
      <w:ind w:left="850" w:hanging="850"/>
    </w:pPr>
  </w:style>
  <w:style w:type="paragraph" w:styleId="Spistreci3">
    <w:name w:val="toc 3"/>
    <w:basedOn w:val="Normalny"/>
    <w:next w:val="Normalny"/>
    <w:semiHidden/>
    <w:rsid w:val="001A5BE0"/>
    <w:pPr>
      <w:tabs>
        <w:tab w:val="right" w:leader="dot" w:pos="9071"/>
      </w:tabs>
      <w:ind w:left="850" w:hanging="850"/>
    </w:pPr>
  </w:style>
  <w:style w:type="paragraph" w:styleId="Spistreci4">
    <w:name w:val="toc 4"/>
    <w:basedOn w:val="Normalny"/>
    <w:next w:val="Normalny"/>
    <w:semiHidden/>
    <w:rsid w:val="001A5BE0"/>
    <w:pPr>
      <w:tabs>
        <w:tab w:val="right" w:leader="dot" w:pos="9071"/>
      </w:tabs>
      <w:ind w:left="850" w:hanging="850"/>
    </w:pPr>
  </w:style>
  <w:style w:type="paragraph" w:styleId="Spistreci5">
    <w:name w:val="toc 5"/>
    <w:basedOn w:val="Normalny"/>
    <w:next w:val="Normalny"/>
    <w:semiHidden/>
    <w:rsid w:val="001A5BE0"/>
    <w:pPr>
      <w:tabs>
        <w:tab w:val="right" w:leader="dot" w:pos="9071"/>
      </w:tabs>
      <w:spacing w:before="300"/>
    </w:pPr>
  </w:style>
  <w:style w:type="paragraph" w:styleId="Spistreci6">
    <w:name w:val="toc 6"/>
    <w:basedOn w:val="Normalny"/>
    <w:next w:val="Normalny"/>
    <w:semiHidden/>
    <w:rsid w:val="001A5BE0"/>
    <w:pPr>
      <w:tabs>
        <w:tab w:val="right" w:leader="dot" w:pos="9071"/>
      </w:tabs>
      <w:spacing w:before="240"/>
    </w:pPr>
  </w:style>
  <w:style w:type="paragraph" w:styleId="Spistreci7">
    <w:name w:val="toc 7"/>
    <w:basedOn w:val="Normalny"/>
    <w:next w:val="Normalny"/>
    <w:semiHidden/>
    <w:rsid w:val="001A5BE0"/>
    <w:pPr>
      <w:tabs>
        <w:tab w:val="right" w:leader="dot" w:pos="9071"/>
      </w:tabs>
      <w:spacing w:before="180"/>
    </w:pPr>
  </w:style>
  <w:style w:type="paragraph" w:styleId="Spistreci8">
    <w:name w:val="toc 8"/>
    <w:basedOn w:val="Normalny"/>
    <w:next w:val="Normalny"/>
    <w:semiHidden/>
    <w:rsid w:val="001A5BE0"/>
    <w:pPr>
      <w:tabs>
        <w:tab w:val="right" w:leader="dot" w:pos="9071"/>
      </w:tabs>
    </w:pPr>
  </w:style>
  <w:style w:type="paragraph" w:styleId="Spistreci9">
    <w:name w:val="toc 9"/>
    <w:basedOn w:val="Normalny"/>
    <w:next w:val="Normalny"/>
    <w:semiHidden/>
    <w:rsid w:val="001A5BE0"/>
    <w:pPr>
      <w:tabs>
        <w:tab w:val="right" w:leader="dot" w:pos="9071"/>
      </w:tabs>
    </w:pPr>
  </w:style>
  <w:style w:type="paragraph" w:customStyle="1" w:styleId="HeaderLandscape">
    <w:name w:val="HeaderLandscape"/>
    <w:basedOn w:val="Normalny"/>
    <w:rsid w:val="00D066A4"/>
    <w:pPr>
      <w:tabs>
        <w:tab w:val="center" w:pos="7285"/>
        <w:tab w:val="right" w:pos="14003"/>
      </w:tabs>
      <w:spacing w:before="0"/>
    </w:pPr>
    <w:rPr>
      <w:rFonts w:eastAsia="Calibri"/>
      <w:szCs w:val="22"/>
    </w:rPr>
  </w:style>
  <w:style w:type="paragraph" w:customStyle="1" w:styleId="FooterLandscape">
    <w:name w:val="FooterLandscape"/>
    <w:basedOn w:val="Normalny"/>
    <w:rsid w:val="001A5BE0"/>
    <w:pPr>
      <w:tabs>
        <w:tab w:val="center" w:pos="7285"/>
        <w:tab w:val="center" w:pos="10913"/>
        <w:tab w:val="right" w:pos="15137"/>
      </w:tabs>
      <w:spacing w:before="360" w:after="0"/>
      <w:ind w:left="-567" w:right="-567"/>
    </w:pPr>
  </w:style>
  <w:style w:type="character" w:styleId="Odwoanieprzypisudolnego">
    <w:name w:val="footnote reference"/>
    <w:semiHidden/>
    <w:rsid w:val="001A5BE0"/>
    <w:rPr>
      <w:shd w:val="clear" w:color="auto" w:fill="auto"/>
      <w:vertAlign w:val="superscript"/>
    </w:rPr>
  </w:style>
  <w:style w:type="paragraph" w:customStyle="1" w:styleId="Text1">
    <w:name w:val="Text 1"/>
    <w:basedOn w:val="Normalny"/>
    <w:link w:val="Text1Char"/>
    <w:rsid w:val="001A5BE0"/>
    <w:pPr>
      <w:ind w:left="850"/>
    </w:pPr>
  </w:style>
  <w:style w:type="paragraph" w:customStyle="1" w:styleId="Text2">
    <w:name w:val="Text 2"/>
    <w:basedOn w:val="Normalny"/>
    <w:rsid w:val="001A5BE0"/>
    <w:pPr>
      <w:ind w:left="1417"/>
    </w:pPr>
  </w:style>
  <w:style w:type="paragraph" w:customStyle="1" w:styleId="Text3">
    <w:name w:val="Text 3"/>
    <w:basedOn w:val="Normalny"/>
    <w:rsid w:val="001A5BE0"/>
    <w:pPr>
      <w:ind w:left="1984"/>
    </w:pPr>
  </w:style>
  <w:style w:type="paragraph" w:customStyle="1" w:styleId="Text4">
    <w:name w:val="Text 4"/>
    <w:basedOn w:val="Normalny"/>
    <w:rsid w:val="001A5BE0"/>
    <w:pPr>
      <w:ind w:left="2551"/>
    </w:pPr>
  </w:style>
  <w:style w:type="paragraph" w:customStyle="1" w:styleId="NormalCentered">
    <w:name w:val="Normal Centered"/>
    <w:basedOn w:val="Normalny"/>
    <w:rsid w:val="001A5BE0"/>
    <w:pPr>
      <w:jc w:val="center"/>
    </w:pPr>
  </w:style>
  <w:style w:type="paragraph" w:customStyle="1" w:styleId="NormalLeft">
    <w:name w:val="Normal Left"/>
    <w:basedOn w:val="Normalny"/>
    <w:rsid w:val="001A5BE0"/>
  </w:style>
  <w:style w:type="paragraph" w:customStyle="1" w:styleId="NormalRight">
    <w:name w:val="Normal Right"/>
    <w:basedOn w:val="Normalny"/>
    <w:rsid w:val="001A5BE0"/>
    <w:pPr>
      <w:jc w:val="right"/>
    </w:pPr>
  </w:style>
  <w:style w:type="paragraph" w:customStyle="1" w:styleId="QuotedText">
    <w:name w:val="Quoted Text"/>
    <w:basedOn w:val="Normalny"/>
    <w:rsid w:val="001A5BE0"/>
    <w:pPr>
      <w:ind w:left="1417"/>
    </w:pPr>
  </w:style>
  <w:style w:type="paragraph" w:customStyle="1" w:styleId="Point0">
    <w:name w:val="Point 0"/>
    <w:basedOn w:val="Normalny"/>
    <w:rsid w:val="001A5BE0"/>
    <w:pPr>
      <w:ind w:left="850" w:hanging="850"/>
    </w:pPr>
  </w:style>
  <w:style w:type="paragraph" w:customStyle="1" w:styleId="Point1">
    <w:name w:val="Point 1"/>
    <w:basedOn w:val="Normalny"/>
    <w:rsid w:val="001A5BE0"/>
    <w:pPr>
      <w:ind w:left="1417" w:hanging="567"/>
    </w:pPr>
  </w:style>
  <w:style w:type="paragraph" w:customStyle="1" w:styleId="Point2">
    <w:name w:val="Point 2"/>
    <w:basedOn w:val="Normalny"/>
    <w:rsid w:val="001A5BE0"/>
    <w:pPr>
      <w:ind w:left="1984" w:hanging="567"/>
    </w:pPr>
  </w:style>
  <w:style w:type="paragraph" w:customStyle="1" w:styleId="Point3">
    <w:name w:val="Point 3"/>
    <w:basedOn w:val="Normalny"/>
    <w:rsid w:val="001A5BE0"/>
    <w:pPr>
      <w:ind w:left="2551" w:hanging="567"/>
    </w:pPr>
  </w:style>
  <w:style w:type="paragraph" w:customStyle="1" w:styleId="Point4">
    <w:name w:val="Point 4"/>
    <w:basedOn w:val="Normalny"/>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ny"/>
    <w:rsid w:val="001A5BE0"/>
    <w:pPr>
      <w:tabs>
        <w:tab w:val="left" w:pos="850"/>
      </w:tabs>
      <w:ind w:left="1417" w:hanging="1417"/>
    </w:pPr>
  </w:style>
  <w:style w:type="paragraph" w:customStyle="1" w:styleId="PointDouble1">
    <w:name w:val="PointDouble 1"/>
    <w:basedOn w:val="Normalny"/>
    <w:rsid w:val="001A5BE0"/>
    <w:pPr>
      <w:tabs>
        <w:tab w:val="left" w:pos="1417"/>
      </w:tabs>
      <w:ind w:left="1984" w:hanging="1134"/>
    </w:pPr>
  </w:style>
  <w:style w:type="paragraph" w:customStyle="1" w:styleId="PointDouble2">
    <w:name w:val="PointDouble 2"/>
    <w:basedOn w:val="Normalny"/>
    <w:rsid w:val="001A5BE0"/>
    <w:pPr>
      <w:tabs>
        <w:tab w:val="left" w:pos="1984"/>
      </w:tabs>
      <w:ind w:left="2551" w:hanging="1134"/>
    </w:pPr>
  </w:style>
  <w:style w:type="paragraph" w:customStyle="1" w:styleId="PointDouble3">
    <w:name w:val="PointDouble 3"/>
    <w:basedOn w:val="Normalny"/>
    <w:rsid w:val="001A5BE0"/>
    <w:pPr>
      <w:tabs>
        <w:tab w:val="left" w:pos="2551"/>
      </w:tabs>
      <w:ind w:left="3118" w:hanging="1134"/>
    </w:pPr>
  </w:style>
  <w:style w:type="paragraph" w:customStyle="1" w:styleId="PointDouble4">
    <w:name w:val="PointDouble 4"/>
    <w:basedOn w:val="Normalny"/>
    <w:rsid w:val="001A5BE0"/>
    <w:pPr>
      <w:tabs>
        <w:tab w:val="left" w:pos="3118"/>
      </w:tabs>
      <w:ind w:left="3685" w:hanging="1134"/>
    </w:pPr>
  </w:style>
  <w:style w:type="paragraph" w:customStyle="1" w:styleId="PointTriple0">
    <w:name w:val="PointTriple 0"/>
    <w:basedOn w:val="Normalny"/>
    <w:rsid w:val="001A5BE0"/>
    <w:pPr>
      <w:tabs>
        <w:tab w:val="left" w:pos="850"/>
        <w:tab w:val="left" w:pos="1417"/>
      </w:tabs>
      <w:ind w:left="1984" w:hanging="1984"/>
    </w:pPr>
  </w:style>
  <w:style w:type="paragraph" w:customStyle="1" w:styleId="PointTriple1">
    <w:name w:val="PointTriple 1"/>
    <w:basedOn w:val="Normalny"/>
    <w:rsid w:val="001A5BE0"/>
    <w:pPr>
      <w:tabs>
        <w:tab w:val="left" w:pos="1417"/>
        <w:tab w:val="left" w:pos="1984"/>
      </w:tabs>
      <w:ind w:left="2551" w:hanging="1701"/>
    </w:pPr>
  </w:style>
  <w:style w:type="paragraph" w:customStyle="1" w:styleId="PointTriple2">
    <w:name w:val="PointTriple 2"/>
    <w:basedOn w:val="Normalny"/>
    <w:rsid w:val="001A5BE0"/>
    <w:pPr>
      <w:tabs>
        <w:tab w:val="left" w:pos="1984"/>
        <w:tab w:val="left" w:pos="2551"/>
      </w:tabs>
      <w:ind w:left="3118" w:hanging="1701"/>
    </w:pPr>
  </w:style>
  <w:style w:type="paragraph" w:customStyle="1" w:styleId="PointTriple3">
    <w:name w:val="PointTriple 3"/>
    <w:basedOn w:val="Normalny"/>
    <w:rsid w:val="001A5BE0"/>
    <w:pPr>
      <w:tabs>
        <w:tab w:val="left" w:pos="2551"/>
        <w:tab w:val="left" w:pos="3118"/>
      </w:tabs>
      <w:ind w:left="3685" w:hanging="1701"/>
    </w:pPr>
  </w:style>
  <w:style w:type="paragraph" w:customStyle="1" w:styleId="PointTriple4">
    <w:name w:val="PointTriple 4"/>
    <w:basedOn w:val="Normalny"/>
    <w:rsid w:val="001A5BE0"/>
    <w:pPr>
      <w:tabs>
        <w:tab w:val="left" w:pos="3118"/>
        <w:tab w:val="left" w:pos="3685"/>
      </w:tabs>
      <w:ind w:left="4252" w:hanging="1701"/>
    </w:pPr>
  </w:style>
  <w:style w:type="paragraph" w:customStyle="1" w:styleId="NumPar1">
    <w:name w:val="NumPar 1"/>
    <w:basedOn w:val="Normalny"/>
    <w:next w:val="Text1"/>
    <w:rsid w:val="001A5BE0"/>
    <w:pPr>
      <w:numPr>
        <w:numId w:val="6"/>
      </w:numPr>
    </w:pPr>
  </w:style>
  <w:style w:type="paragraph" w:customStyle="1" w:styleId="NumPar2">
    <w:name w:val="NumPar 2"/>
    <w:basedOn w:val="Normalny"/>
    <w:next w:val="Text1"/>
    <w:rsid w:val="001A5BE0"/>
    <w:pPr>
      <w:numPr>
        <w:ilvl w:val="1"/>
        <w:numId w:val="6"/>
      </w:numPr>
    </w:pPr>
  </w:style>
  <w:style w:type="paragraph" w:customStyle="1" w:styleId="NumPar3">
    <w:name w:val="NumPar 3"/>
    <w:basedOn w:val="Normalny"/>
    <w:next w:val="Text1"/>
    <w:rsid w:val="001A5BE0"/>
    <w:pPr>
      <w:numPr>
        <w:ilvl w:val="2"/>
        <w:numId w:val="6"/>
      </w:numPr>
    </w:pPr>
  </w:style>
  <w:style w:type="paragraph" w:customStyle="1" w:styleId="NumPar4">
    <w:name w:val="NumPar 4"/>
    <w:basedOn w:val="Normalny"/>
    <w:next w:val="Text1"/>
    <w:rsid w:val="001A5BE0"/>
    <w:pPr>
      <w:numPr>
        <w:ilvl w:val="3"/>
        <w:numId w:val="6"/>
      </w:numPr>
    </w:pPr>
  </w:style>
  <w:style w:type="paragraph" w:customStyle="1" w:styleId="ManualNumPar1">
    <w:name w:val="Manual NumPar 1"/>
    <w:basedOn w:val="Normalny"/>
    <w:next w:val="Text1"/>
    <w:link w:val="ManualNumPar1Char"/>
    <w:rsid w:val="001A5BE0"/>
    <w:pPr>
      <w:ind w:left="850" w:hanging="850"/>
    </w:pPr>
  </w:style>
  <w:style w:type="paragraph" w:customStyle="1" w:styleId="ManualNumPar2">
    <w:name w:val="Manual NumPar 2"/>
    <w:basedOn w:val="Normalny"/>
    <w:next w:val="Text1"/>
    <w:rsid w:val="001A5BE0"/>
    <w:pPr>
      <w:ind w:left="850" w:hanging="850"/>
    </w:pPr>
  </w:style>
  <w:style w:type="paragraph" w:customStyle="1" w:styleId="ManualNumPar3">
    <w:name w:val="Manual NumPar 3"/>
    <w:basedOn w:val="Normalny"/>
    <w:next w:val="Text1"/>
    <w:rsid w:val="001A5BE0"/>
    <w:pPr>
      <w:ind w:left="850" w:hanging="850"/>
    </w:pPr>
  </w:style>
  <w:style w:type="paragraph" w:customStyle="1" w:styleId="ManualNumPar4">
    <w:name w:val="Manual NumPar 4"/>
    <w:basedOn w:val="Normalny"/>
    <w:next w:val="Text1"/>
    <w:rsid w:val="001A5BE0"/>
    <w:pPr>
      <w:ind w:left="850" w:hanging="850"/>
    </w:pPr>
  </w:style>
  <w:style w:type="paragraph" w:customStyle="1" w:styleId="QuotedNumPar">
    <w:name w:val="Quoted NumPar"/>
    <w:basedOn w:val="Normalny"/>
    <w:rsid w:val="001A5BE0"/>
    <w:pPr>
      <w:ind w:left="1417" w:hanging="567"/>
    </w:pPr>
  </w:style>
  <w:style w:type="paragraph" w:customStyle="1" w:styleId="ManualHeading1">
    <w:name w:val="Manual Heading 1"/>
    <w:basedOn w:val="Normalny"/>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ny"/>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ny"/>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ny"/>
    <w:next w:val="Text1"/>
    <w:rsid w:val="001A5BE0"/>
    <w:pPr>
      <w:keepNext/>
      <w:tabs>
        <w:tab w:val="left" w:pos="850"/>
      </w:tabs>
      <w:ind w:left="850" w:hanging="850"/>
      <w:outlineLvl w:val="3"/>
    </w:pPr>
  </w:style>
  <w:style w:type="paragraph" w:customStyle="1" w:styleId="ChapterTitle">
    <w:name w:val="ChapterTitle"/>
    <w:basedOn w:val="Normalny"/>
    <w:next w:val="Normalny"/>
    <w:rsid w:val="001A5BE0"/>
    <w:pPr>
      <w:keepNext/>
      <w:spacing w:after="360"/>
      <w:jc w:val="center"/>
    </w:pPr>
    <w:rPr>
      <w:b/>
      <w:sz w:val="32"/>
    </w:rPr>
  </w:style>
  <w:style w:type="paragraph" w:customStyle="1" w:styleId="PartTitle">
    <w:name w:val="PartTitle"/>
    <w:basedOn w:val="Normalny"/>
    <w:next w:val="ChapterTitle"/>
    <w:rsid w:val="001A5BE0"/>
    <w:pPr>
      <w:keepNext/>
      <w:pageBreakBefore/>
      <w:spacing w:after="360"/>
      <w:jc w:val="center"/>
    </w:pPr>
    <w:rPr>
      <w:b/>
      <w:sz w:val="36"/>
    </w:rPr>
  </w:style>
  <w:style w:type="paragraph" w:customStyle="1" w:styleId="SectionTitle">
    <w:name w:val="SectionTitle"/>
    <w:basedOn w:val="Normalny"/>
    <w:next w:val="Nagwek1"/>
    <w:rsid w:val="001A5BE0"/>
    <w:pPr>
      <w:keepNext/>
      <w:spacing w:after="360"/>
      <w:jc w:val="center"/>
    </w:pPr>
    <w:rPr>
      <w:b/>
      <w:smallCaps/>
      <w:sz w:val="28"/>
    </w:rPr>
  </w:style>
  <w:style w:type="paragraph" w:customStyle="1" w:styleId="TableTitle">
    <w:name w:val="Table Title"/>
    <w:basedOn w:val="Normalny"/>
    <w:next w:val="Normalny"/>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Nagwekspisutreci">
    <w:name w:val="TOC Heading"/>
    <w:basedOn w:val="Normalny"/>
    <w:next w:val="Normalny"/>
    <w:uiPriority w:val="39"/>
    <w:qFormat/>
    <w:rsid w:val="001A5BE0"/>
    <w:pPr>
      <w:jc w:val="center"/>
    </w:pPr>
    <w:rPr>
      <w:b/>
      <w:sz w:val="28"/>
    </w:rPr>
  </w:style>
  <w:style w:type="paragraph" w:customStyle="1" w:styleId="Point0number">
    <w:name w:val="Point 0 (number)"/>
    <w:basedOn w:val="Normalny"/>
    <w:rsid w:val="001A5BE0"/>
    <w:pPr>
      <w:numPr>
        <w:numId w:val="8"/>
      </w:numPr>
    </w:pPr>
  </w:style>
  <w:style w:type="paragraph" w:customStyle="1" w:styleId="Point1number">
    <w:name w:val="Point 1 (number)"/>
    <w:basedOn w:val="Normalny"/>
    <w:rsid w:val="001A5BE0"/>
    <w:pPr>
      <w:numPr>
        <w:ilvl w:val="2"/>
        <w:numId w:val="8"/>
      </w:numPr>
    </w:pPr>
  </w:style>
  <w:style w:type="paragraph" w:customStyle="1" w:styleId="Point2number">
    <w:name w:val="Point 2 (number)"/>
    <w:basedOn w:val="Normalny"/>
    <w:rsid w:val="001A5BE0"/>
    <w:pPr>
      <w:numPr>
        <w:ilvl w:val="4"/>
        <w:numId w:val="8"/>
      </w:numPr>
    </w:pPr>
  </w:style>
  <w:style w:type="paragraph" w:customStyle="1" w:styleId="Point3number">
    <w:name w:val="Point 3 (number)"/>
    <w:basedOn w:val="Normalny"/>
    <w:rsid w:val="001A5BE0"/>
    <w:pPr>
      <w:numPr>
        <w:ilvl w:val="6"/>
        <w:numId w:val="8"/>
      </w:numPr>
    </w:pPr>
  </w:style>
  <w:style w:type="paragraph" w:customStyle="1" w:styleId="Point0letter">
    <w:name w:val="Point 0 (letter)"/>
    <w:basedOn w:val="Normalny"/>
    <w:rsid w:val="001A5BE0"/>
    <w:pPr>
      <w:numPr>
        <w:ilvl w:val="1"/>
        <w:numId w:val="8"/>
      </w:numPr>
    </w:pPr>
  </w:style>
  <w:style w:type="paragraph" w:customStyle="1" w:styleId="Point1letter">
    <w:name w:val="Point 1 (letter)"/>
    <w:basedOn w:val="Normalny"/>
    <w:rsid w:val="001A5BE0"/>
    <w:pPr>
      <w:numPr>
        <w:ilvl w:val="3"/>
        <w:numId w:val="8"/>
      </w:numPr>
    </w:pPr>
  </w:style>
  <w:style w:type="paragraph" w:customStyle="1" w:styleId="Point2letter">
    <w:name w:val="Point 2 (letter)"/>
    <w:basedOn w:val="Normalny"/>
    <w:rsid w:val="001A5BE0"/>
    <w:pPr>
      <w:numPr>
        <w:ilvl w:val="5"/>
        <w:numId w:val="8"/>
      </w:numPr>
    </w:pPr>
  </w:style>
  <w:style w:type="paragraph" w:customStyle="1" w:styleId="Point3letter">
    <w:name w:val="Point 3 (letter)"/>
    <w:basedOn w:val="Normalny"/>
    <w:rsid w:val="001A5BE0"/>
    <w:pPr>
      <w:numPr>
        <w:ilvl w:val="7"/>
        <w:numId w:val="8"/>
      </w:numPr>
    </w:pPr>
  </w:style>
  <w:style w:type="paragraph" w:customStyle="1" w:styleId="Point4letter">
    <w:name w:val="Point 4 (letter)"/>
    <w:basedOn w:val="Normalny"/>
    <w:rsid w:val="001A5BE0"/>
    <w:pPr>
      <w:numPr>
        <w:ilvl w:val="8"/>
        <w:numId w:val="8"/>
      </w:numPr>
    </w:pPr>
  </w:style>
  <w:style w:type="paragraph" w:customStyle="1" w:styleId="Bullet0">
    <w:name w:val="Bullet 0"/>
    <w:basedOn w:val="Normalny"/>
    <w:rsid w:val="001A5BE0"/>
    <w:pPr>
      <w:numPr>
        <w:numId w:val="9"/>
      </w:numPr>
    </w:pPr>
  </w:style>
  <w:style w:type="paragraph" w:customStyle="1" w:styleId="Bullet1">
    <w:name w:val="Bullet 1"/>
    <w:basedOn w:val="Normalny"/>
    <w:rsid w:val="001A5BE0"/>
    <w:pPr>
      <w:numPr>
        <w:numId w:val="10"/>
      </w:numPr>
    </w:pPr>
  </w:style>
  <w:style w:type="paragraph" w:customStyle="1" w:styleId="Bullet2">
    <w:name w:val="Bullet 2"/>
    <w:basedOn w:val="Normalny"/>
    <w:rsid w:val="001A5BE0"/>
    <w:pPr>
      <w:numPr>
        <w:numId w:val="11"/>
      </w:numPr>
    </w:pPr>
  </w:style>
  <w:style w:type="paragraph" w:customStyle="1" w:styleId="Bullet3">
    <w:name w:val="Bullet 3"/>
    <w:basedOn w:val="Normalny"/>
    <w:rsid w:val="001A5BE0"/>
    <w:pPr>
      <w:numPr>
        <w:numId w:val="12"/>
      </w:numPr>
    </w:pPr>
  </w:style>
  <w:style w:type="paragraph" w:customStyle="1" w:styleId="Bullet4">
    <w:name w:val="Bullet 4"/>
    <w:basedOn w:val="Normalny"/>
    <w:rsid w:val="001A5BE0"/>
    <w:pPr>
      <w:numPr>
        <w:numId w:val="13"/>
      </w:numPr>
    </w:pPr>
  </w:style>
  <w:style w:type="paragraph" w:customStyle="1" w:styleId="Annexetitreexpos">
    <w:name w:val="Annexe titre (exposé)"/>
    <w:basedOn w:val="Normalny"/>
    <w:next w:val="Normalny"/>
    <w:rsid w:val="001A5BE0"/>
    <w:pPr>
      <w:jc w:val="center"/>
    </w:pPr>
    <w:rPr>
      <w:b/>
      <w:u w:val="single"/>
    </w:rPr>
  </w:style>
  <w:style w:type="paragraph" w:customStyle="1" w:styleId="Annexetitre">
    <w:name w:val="Annexe titre"/>
    <w:basedOn w:val="Normalny"/>
    <w:next w:val="Normalny"/>
    <w:rsid w:val="001A5BE0"/>
    <w:pPr>
      <w:jc w:val="center"/>
    </w:pPr>
    <w:rPr>
      <w:b/>
      <w:u w:val="single"/>
    </w:rPr>
  </w:style>
  <w:style w:type="paragraph" w:customStyle="1" w:styleId="Annexetitrefichefinancire">
    <w:name w:val="Annexe titre (fiche financière)"/>
    <w:basedOn w:val="Normalny"/>
    <w:next w:val="Normalny"/>
    <w:rsid w:val="001A5BE0"/>
    <w:pPr>
      <w:jc w:val="center"/>
    </w:pPr>
    <w:rPr>
      <w:b/>
      <w:u w:val="single"/>
    </w:rPr>
  </w:style>
  <w:style w:type="paragraph" w:customStyle="1" w:styleId="Applicationdirecte">
    <w:name w:val="Application directe"/>
    <w:basedOn w:val="Normalny"/>
    <w:next w:val="Fait"/>
    <w:rsid w:val="001A5BE0"/>
    <w:pPr>
      <w:spacing w:before="480"/>
    </w:pPr>
  </w:style>
  <w:style w:type="paragraph" w:customStyle="1" w:styleId="Avertissementtitre">
    <w:name w:val="Avertissement titre"/>
    <w:basedOn w:val="Normalny"/>
    <w:next w:val="Normalny"/>
    <w:rsid w:val="001A5BE0"/>
    <w:pPr>
      <w:keepNext/>
      <w:spacing w:before="480"/>
    </w:pPr>
    <w:rPr>
      <w:u w:val="single"/>
    </w:rPr>
  </w:style>
  <w:style w:type="paragraph" w:customStyle="1" w:styleId="Confidence">
    <w:name w:val="Confidence"/>
    <w:basedOn w:val="Normalny"/>
    <w:next w:val="Normalny"/>
    <w:rsid w:val="001A5BE0"/>
    <w:pPr>
      <w:spacing w:before="360"/>
      <w:jc w:val="center"/>
    </w:pPr>
  </w:style>
  <w:style w:type="paragraph" w:customStyle="1" w:styleId="Confidentialit">
    <w:name w:val="Confidentialité"/>
    <w:basedOn w:val="Normalny"/>
    <w:next w:val="TypedudocumentPagedecouverture"/>
    <w:rsid w:val="001A5BE0"/>
    <w:pPr>
      <w:spacing w:before="240"/>
      <w:ind w:left="5103"/>
    </w:pPr>
    <w:rPr>
      <w:i/>
      <w:sz w:val="32"/>
    </w:rPr>
  </w:style>
  <w:style w:type="paragraph" w:customStyle="1" w:styleId="Considrant">
    <w:name w:val="Considérant"/>
    <w:basedOn w:val="Normalny"/>
    <w:rsid w:val="001A5BE0"/>
    <w:pPr>
      <w:numPr>
        <w:numId w:val="14"/>
      </w:numPr>
    </w:pPr>
  </w:style>
  <w:style w:type="paragraph" w:customStyle="1" w:styleId="Corrigendum">
    <w:name w:val="Corrigendum"/>
    <w:basedOn w:val="Normalny"/>
    <w:next w:val="Normalny"/>
    <w:rsid w:val="001A5BE0"/>
    <w:pPr>
      <w:spacing w:before="0"/>
    </w:pPr>
  </w:style>
  <w:style w:type="paragraph" w:customStyle="1" w:styleId="Datedadoption">
    <w:name w:val="Date d'adoption"/>
    <w:basedOn w:val="Normalny"/>
    <w:next w:val="Titreobjet"/>
    <w:rsid w:val="001A5BE0"/>
    <w:pPr>
      <w:spacing w:before="360" w:after="0"/>
      <w:jc w:val="center"/>
    </w:pPr>
    <w:rPr>
      <w:b/>
    </w:rPr>
  </w:style>
  <w:style w:type="paragraph" w:customStyle="1" w:styleId="Emission">
    <w:name w:val="Emission"/>
    <w:basedOn w:val="Normalny"/>
    <w:next w:val="Rfrenceinstitutionnelle"/>
    <w:rsid w:val="001A5BE0"/>
    <w:pPr>
      <w:spacing w:before="0" w:after="0"/>
      <w:ind w:left="5103"/>
    </w:pPr>
  </w:style>
  <w:style w:type="paragraph" w:customStyle="1" w:styleId="Exposdesmotifstitre">
    <w:name w:val="Exposé des motifs titre"/>
    <w:basedOn w:val="Normalny"/>
    <w:next w:val="Normalny"/>
    <w:rsid w:val="001A5BE0"/>
    <w:pPr>
      <w:jc w:val="center"/>
    </w:pPr>
    <w:rPr>
      <w:b/>
      <w:u w:val="single"/>
    </w:rPr>
  </w:style>
  <w:style w:type="paragraph" w:customStyle="1" w:styleId="Fait">
    <w:name w:val="Fait à"/>
    <w:basedOn w:val="Normalny"/>
    <w:next w:val="Institutionquisigne"/>
    <w:rsid w:val="001A5BE0"/>
    <w:pPr>
      <w:keepNext/>
      <w:spacing w:after="0"/>
    </w:pPr>
  </w:style>
  <w:style w:type="paragraph" w:customStyle="1" w:styleId="Formuledadoption">
    <w:name w:val="Formule d'adoption"/>
    <w:basedOn w:val="Normalny"/>
    <w:next w:val="Titrearticle"/>
    <w:rsid w:val="001A5BE0"/>
    <w:pPr>
      <w:keepNext/>
    </w:pPr>
  </w:style>
  <w:style w:type="paragraph" w:customStyle="1" w:styleId="Institutionquiagit">
    <w:name w:val="Institution qui agit"/>
    <w:basedOn w:val="Normalny"/>
    <w:next w:val="Normalny"/>
    <w:rsid w:val="001A5BE0"/>
    <w:pPr>
      <w:keepNext/>
      <w:spacing w:before="600"/>
    </w:pPr>
  </w:style>
  <w:style w:type="paragraph" w:customStyle="1" w:styleId="Institutionquisigne">
    <w:name w:val="Institution qui signe"/>
    <w:basedOn w:val="Normalny"/>
    <w:next w:val="Personnequisigne"/>
    <w:rsid w:val="001A5BE0"/>
    <w:pPr>
      <w:keepNext/>
      <w:tabs>
        <w:tab w:val="left" w:pos="4252"/>
      </w:tabs>
      <w:spacing w:before="720" w:after="0"/>
    </w:pPr>
    <w:rPr>
      <w:i/>
    </w:rPr>
  </w:style>
  <w:style w:type="paragraph" w:customStyle="1" w:styleId="Langue">
    <w:name w:val="Langue"/>
    <w:basedOn w:val="Normalny"/>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ny"/>
    <w:rsid w:val="001A5BE0"/>
    <w:pPr>
      <w:ind w:left="709" w:hanging="709"/>
    </w:pPr>
  </w:style>
  <w:style w:type="paragraph" w:customStyle="1" w:styleId="Nomdelinstitution">
    <w:name w:val="Nom de l'institution"/>
    <w:basedOn w:val="Normalny"/>
    <w:next w:val="Emission"/>
    <w:rsid w:val="001A5BE0"/>
    <w:pPr>
      <w:spacing w:before="0" w:after="0"/>
    </w:pPr>
    <w:rPr>
      <w:rFonts w:ascii="Arial" w:hAnsi="Arial" w:cs="Arial"/>
    </w:rPr>
  </w:style>
  <w:style w:type="paragraph" w:customStyle="1" w:styleId="Personnequisigne">
    <w:name w:val="Personne qui signe"/>
    <w:basedOn w:val="Normalny"/>
    <w:next w:val="Institutionquisigne"/>
    <w:rsid w:val="001A5BE0"/>
    <w:pPr>
      <w:tabs>
        <w:tab w:val="left" w:pos="4252"/>
      </w:tabs>
      <w:spacing w:before="0" w:after="0"/>
    </w:pPr>
    <w:rPr>
      <w:i/>
    </w:rPr>
  </w:style>
  <w:style w:type="paragraph" w:customStyle="1" w:styleId="Rfrenceinstitutionnelle">
    <w:name w:val="Référence institutionnelle"/>
    <w:basedOn w:val="Normalny"/>
    <w:next w:val="Confidentialit"/>
    <w:rsid w:val="001A5BE0"/>
    <w:pPr>
      <w:spacing w:before="0"/>
      <w:ind w:left="5103"/>
    </w:pPr>
  </w:style>
  <w:style w:type="paragraph" w:customStyle="1" w:styleId="Rfrenceinterinstitutionnelle">
    <w:name w:val="Référence interinstitutionnelle"/>
    <w:basedOn w:val="Normalny"/>
    <w:next w:val="Statut"/>
    <w:rsid w:val="001A5BE0"/>
    <w:pPr>
      <w:spacing w:before="0" w:after="0"/>
      <w:ind w:left="5103"/>
    </w:pPr>
  </w:style>
  <w:style w:type="paragraph" w:customStyle="1" w:styleId="Rfrenceinterne">
    <w:name w:val="Référence interne"/>
    <w:basedOn w:val="Normalny"/>
    <w:next w:val="Rfrenceinterinstitutionnelle"/>
    <w:rsid w:val="001A5BE0"/>
    <w:pPr>
      <w:spacing w:before="0" w:after="0"/>
      <w:ind w:left="5103"/>
    </w:pPr>
  </w:style>
  <w:style w:type="paragraph" w:customStyle="1" w:styleId="Sous-titreobjet">
    <w:name w:val="Sous-titre objet"/>
    <w:basedOn w:val="Normalny"/>
    <w:rsid w:val="001A5BE0"/>
    <w:pPr>
      <w:spacing w:before="0" w:after="0"/>
      <w:jc w:val="center"/>
    </w:pPr>
    <w:rPr>
      <w:b/>
    </w:rPr>
  </w:style>
  <w:style w:type="paragraph" w:customStyle="1" w:styleId="Statut">
    <w:name w:val="Statut"/>
    <w:basedOn w:val="Normalny"/>
    <w:next w:val="Typedudocument"/>
    <w:rsid w:val="001A5BE0"/>
    <w:pPr>
      <w:spacing w:before="360" w:after="0"/>
      <w:jc w:val="center"/>
    </w:pPr>
  </w:style>
  <w:style w:type="paragraph" w:customStyle="1" w:styleId="Titrearticle">
    <w:name w:val="Titre article"/>
    <w:basedOn w:val="Normalny"/>
    <w:next w:val="Normalny"/>
    <w:rsid w:val="001A5BE0"/>
    <w:pPr>
      <w:keepNext/>
      <w:spacing w:before="360"/>
      <w:jc w:val="center"/>
    </w:pPr>
    <w:rPr>
      <w:i/>
    </w:rPr>
  </w:style>
  <w:style w:type="paragraph" w:customStyle="1" w:styleId="Titreobjet">
    <w:name w:val="Titre objet"/>
    <w:basedOn w:val="Normalny"/>
    <w:next w:val="Sous-titreobjet"/>
    <w:rsid w:val="001A5BE0"/>
    <w:pPr>
      <w:spacing w:before="360" w:after="360"/>
      <w:jc w:val="center"/>
    </w:pPr>
    <w:rPr>
      <w:b/>
    </w:rPr>
  </w:style>
  <w:style w:type="paragraph" w:customStyle="1" w:styleId="Typedudocument">
    <w:name w:val="Type du document"/>
    <w:basedOn w:val="Normalny"/>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ny"/>
    <w:next w:val="Normalny"/>
    <w:rsid w:val="001A5BE0"/>
    <w:pPr>
      <w:keepLines/>
      <w:spacing w:line="360" w:lineRule="auto"/>
      <w:ind w:left="3402"/>
    </w:pPr>
  </w:style>
  <w:style w:type="paragraph" w:customStyle="1" w:styleId="Objetexterne">
    <w:name w:val="Objet externe"/>
    <w:basedOn w:val="Normalny"/>
    <w:next w:val="Normalny"/>
    <w:rsid w:val="001A5BE0"/>
    <w:rPr>
      <w:i/>
      <w:caps/>
    </w:rPr>
  </w:style>
  <w:style w:type="paragraph" w:customStyle="1" w:styleId="Pagedecouverture">
    <w:name w:val="Page de couverture"/>
    <w:basedOn w:val="Normalny"/>
    <w:next w:val="Normalny"/>
    <w:rsid w:val="001A5BE0"/>
    <w:pPr>
      <w:spacing w:before="0" w:after="0"/>
    </w:pPr>
  </w:style>
  <w:style w:type="paragraph" w:customStyle="1" w:styleId="Supertitre">
    <w:name w:val="Supertitre"/>
    <w:basedOn w:val="Normalny"/>
    <w:next w:val="Normalny"/>
    <w:rsid w:val="001A5BE0"/>
    <w:pPr>
      <w:spacing w:before="0" w:after="600"/>
      <w:jc w:val="center"/>
    </w:pPr>
    <w:rPr>
      <w:b/>
    </w:rPr>
  </w:style>
  <w:style w:type="paragraph" w:customStyle="1" w:styleId="Languesfaisantfoi">
    <w:name w:val="Langues faisant foi"/>
    <w:basedOn w:val="Normalny"/>
    <w:next w:val="Normalny"/>
    <w:rsid w:val="001A5BE0"/>
    <w:pPr>
      <w:spacing w:before="360" w:after="0"/>
      <w:jc w:val="center"/>
    </w:pPr>
  </w:style>
  <w:style w:type="paragraph" w:customStyle="1" w:styleId="Rfrencecroise">
    <w:name w:val="Référence croisée"/>
    <w:basedOn w:val="Normalny"/>
    <w:rsid w:val="001A5BE0"/>
    <w:pPr>
      <w:spacing w:before="0" w:after="0"/>
      <w:jc w:val="center"/>
    </w:pPr>
  </w:style>
  <w:style w:type="paragraph" w:customStyle="1" w:styleId="Fichefinanciretitre">
    <w:name w:val="Fiche financière titre"/>
    <w:basedOn w:val="Normalny"/>
    <w:next w:val="Normalny"/>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ny"/>
    <w:next w:val="Confidentialit"/>
    <w:rsid w:val="001A5BE0"/>
    <w:pPr>
      <w:spacing w:before="0"/>
      <w:ind w:left="5103"/>
    </w:pPr>
  </w:style>
  <w:style w:type="paragraph" w:customStyle="1" w:styleId="IntrtEEE">
    <w:name w:val="Intérêt EEE"/>
    <w:basedOn w:val="Languesfaisantfoi"/>
    <w:next w:val="Normalny"/>
    <w:rsid w:val="001A5BE0"/>
    <w:pPr>
      <w:spacing w:after="240"/>
    </w:pPr>
  </w:style>
  <w:style w:type="paragraph" w:customStyle="1" w:styleId="Accompagnant">
    <w:name w:val="Accompagnant"/>
    <w:basedOn w:val="Normalny"/>
    <w:next w:val="Typeacteprincipal"/>
    <w:rsid w:val="001A5BE0"/>
    <w:pPr>
      <w:spacing w:before="0"/>
      <w:jc w:val="center"/>
    </w:pPr>
    <w:rPr>
      <w:b/>
      <w:i/>
    </w:rPr>
  </w:style>
  <w:style w:type="paragraph" w:customStyle="1" w:styleId="Typeacteprincipal">
    <w:name w:val="Type acte principal"/>
    <w:basedOn w:val="Normalny"/>
    <w:next w:val="Objetacteprincipal"/>
    <w:rsid w:val="001A5BE0"/>
    <w:pPr>
      <w:spacing w:before="0"/>
      <w:jc w:val="center"/>
    </w:pPr>
    <w:rPr>
      <w:b/>
    </w:rPr>
  </w:style>
  <w:style w:type="paragraph" w:customStyle="1" w:styleId="Objetacteprincipal">
    <w:name w:val="Objet acte principal"/>
    <w:basedOn w:val="Normalny"/>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ny"/>
    <w:next w:val="Normalny"/>
    <w:rsid w:val="001A5BE0"/>
    <w:pPr>
      <w:spacing w:before="360" w:after="0"/>
      <w:jc w:val="center"/>
    </w:pPr>
  </w:style>
  <w:style w:type="character" w:customStyle="1" w:styleId="Nagwek5Znak">
    <w:name w:val="Nagłówek 5 Znak"/>
    <w:link w:val="Nagwek5"/>
    <w:rsid w:val="00433D00"/>
    <w:rPr>
      <w:rFonts w:ascii="Arial" w:hAnsi="Arial"/>
      <w:sz w:val="22"/>
      <w:lang w:eastAsia="en-US"/>
    </w:rPr>
  </w:style>
  <w:style w:type="character" w:customStyle="1" w:styleId="Nagwek6Znak">
    <w:name w:val="Nagłówek 6 Znak"/>
    <w:link w:val="Nagwek6"/>
    <w:rsid w:val="00433D00"/>
    <w:rPr>
      <w:rFonts w:ascii="Arial" w:hAnsi="Arial"/>
      <w:i/>
      <w:sz w:val="22"/>
      <w:lang w:eastAsia="en-US"/>
    </w:rPr>
  </w:style>
  <w:style w:type="character" w:customStyle="1" w:styleId="Nagwek7Znak">
    <w:name w:val="Nagłówek 7 Znak"/>
    <w:link w:val="Nagwek7"/>
    <w:rsid w:val="00433D00"/>
    <w:rPr>
      <w:rFonts w:ascii="Arial" w:hAnsi="Arial"/>
      <w:lang w:eastAsia="en-US"/>
    </w:rPr>
  </w:style>
  <w:style w:type="character" w:customStyle="1" w:styleId="Nagwek8Znak">
    <w:name w:val="Nagłówek 8 Znak"/>
    <w:link w:val="Nagwek8"/>
    <w:rsid w:val="00433D00"/>
    <w:rPr>
      <w:rFonts w:ascii="Arial" w:hAnsi="Arial"/>
      <w:i/>
      <w:lang w:eastAsia="en-US"/>
    </w:rPr>
  </w:style>
  <w:style w:type="character" w:customStyle="1" w:styleId="Nagwek9Znak">
    <w:name w:val="Nagłówek 9 Znak"/>
    <w:link w:val="Nagwek9"/>
    <w:rsid w:val="00433D00"/>
    <w:rPr>
      <w:rFonts w:ascii="Arial" w:hAnsi="Arial"/>
      <w:i/>
      <w:sz w:val="18"/>
      <w:lang w:eastAsia="en-US"/>
    </w:rPr>
  </w:style>
  <w:style w:type="paragraph" w:customStyle="1" w:styleId="AddressTL">
    <w:name w:val="AddressTL"/>
    <w:basedOn w:val="Normalny"/>
    <w:next w:val="Normalny"/>
    <w:rsid w:val="00433D00"/>
    <w:pPr>
      <w:spacing w:before="0" w:after="720"/>
    </w:pPr>
    <w:rPr>
      <w:szCs w:val="20"/>
    </w:rPr>
  </w:style>
  <w:style w:type="paragraph" w:customStyle="1" w:styleId="AddressTR">
    <w:name w:val="AddressTR"/>
    <w:basedOn w:val="Normalny"/>
    <w:next w:val="Normalny"/>
    <w:rsid w:val="00433D00"/>
    <w:pPr>
      <w:spacing w:before="0" w:after="720"/>
      <w:ind w:left="5103"/>
    </w:pPr>
    <w:rPr>
      <w:szCs w:val="20"/>
    </w:rPr>
  </w:style>
  <w:style w:type="paragraph" w:styleId="Tekstblokowy">
    <w:name w:val="Block Text"/>
    <w:basedOn w:val="Normalny"/>
    <w:rsid w:val="00433D00"/>
    <w:pPr>
      <w:spacing w:before="0"/>
      <w:ind w:left="1440" w:right="1440"/>
    </w:pPr>
    <w:rPr>
      <w:szCs w:val="20"/>
    </w:rPr>
  </w:style>
  <w:style w:type="paragraph" w:styleId="Tekstpodstawowy">
    <w:name w:val="Body Text"/>
    <w:basedOn w:val="Normalny"/>
    <w:link w:val="TekstpodstawowyZnak"/>
    <w:rsid w:val="00433D00"/>
    <w:pPr>
      <w:spacing w:before="0"/>
    </w:pPr>
    <w:rPr>
      <w:szCs w:val="20"/>
    </w:rPr>
  </w:style>
  <w:style w:type="character" w:customStyle="1" w:styleId="TekstpodstawowyZnak">
    <w:name w:val="Tekst podstawowy Znak"/>
    <w:link w:val="Tekstpodstawowy"/>
    <w:rsid w:val="00433D00"/>
    <w:rPr>
      <w:sz w:val="24"/>
      <w:lang w:eastAsia="en-US"/>
    </w:rPr>
  </w:style>
  <w:style w:type="paragraph" w:styleId="Tekstpodstawowy2">
    <w:name w:val="Body Text 2"/>
    <w:basedOn w:val="Normalny"/>
    <w:link w:val="Tekstpodstawowy2Znak"/>
    <w:rsid w:val="00433D00"/>
    <w:pPr>
      <w:spacing w:before="0" w:line="480" w:lineRule="auto"/>
    </w:pPr>
    <w:rPr>
      <w:szCs w:val="20"/>
    </w:rPr>
  </w:style>
  <w:style w:type="character" w:customStyle="1" w:styleId="Tekstpodstawowy2Znak">
    <w:name w:val="Tekst podstawowy 2 Znak"/>
    <w:link w:val="Tekstpodstawowy2"/>
    <w:rsid w:val="00433D00"/>
    <w:rPr>
      <w:sz w:val="24"/>
      <w:lang w:eastAsia="en-US"/>
    </w:rPr>
  </w:style>
  <w:style w:type="paragraph" w:styleId="Tekstpodstawowy3">
    <w:name w:val="Body Text 3"/>
    <w:basedOn w:val="Normalny"/>
    <w:link w:val="Tekstpodstawowy3Znak"/>
    <w:rsid w:val="00433D00"/>
    <w:pPr>
      <w:spacing w:before="0"/>
    </w:pPr>
    <w:rPr>
      <w:sz w:val="16"/>
      <w:szCs w:val="20"/>
    </w:rPr>
  </w:style>
  <w:style w:type="character" w:customStyle="1" w:styleId="Tekstpodstawowy3Znak">
    <w:name w:val="Tekst podstawowy 3 Znak"/>
    <w:link w:val="Tekstpodstawowy3"/>
    <w:rsid w:val="00433D00"/>
    <w:rPr>
      <w:sz w:val="16"/>
      <w:lang w:eastAsia="en-US"/>
    </w:rPr>
  </w:style>
  <w:style w:type="paragraph" w:styleId="Tekstpodstawowyzwciciem">
    <w:name w:val="Body Text First Indent"/>
    <w:basedOn w:val="Tekstpodstawowy"/>
    <w:link w:val="TekstpodstawowyzwciciemZnak"/>
    <w:rsid w:val="00433D00"/>
    <w:pPr>
      <w:ind w:firstLine="210"/>
    </w:pPr>
  </w:style>
  <w:style w:type="character" w:customStyle="1" w:styleId="TekstpodstawowyzwciciemZnak">
    <w:name w:val="Tekst podstawowy z wcięciem Znak"/>
    <w:basedOn w:val="TekstpodstawowyZnak"/>
    <w:link w:val="Tekstpodstawowyzwciciem"/>
    <w:rsid w:val="00433D00"/>
    <w:rPr>
      <w:sz w:val="24"/>
      <w:lang w:eastAsia="en-US"/>
    </w:rPr>
  </w:style>
  <w:style w:type="paragraph" w:styleId="Tekstpodstawowywcity">
    <w:name w:val="Body Text Indent"/>
    <w:basedOn w:val="Normalny"/>
    <w:link w:val="TekstpodstawowywcityZnak"/>
    <w:rsid w:val="00433D00"/>
    <w:pPr>
      <w:spacing w:before="0"/>
      <w:ind w:left="283"/>
    </w:pPr>
    <w:rPr>
      <w:szCs w:val="20"/>
    </w:rPr>
  </w:style>
  <w:style w:type="character" w:customStyle="1" w:styleId="TekstpodstawowywcityZnak">
    <w:name w:val="Tekst podstawowy wcięty Znak"/>
    <w:link w:val="Tekstpodstawowywcity"/>
    <w:rsid w:val="00433D00"/>
    <w:rPr>
      <w:sz w:val="24"/>
      <w:lang w:eastAsia="en-US"/>
    </w:rPr>
  </w:style>
  <w:style w:type="paragraph" w:styleId="Tekstpodstawowyzwciciem2">
    <w:name w:val="Body Text First Indent 2"/>
    <w:basedOn w:val="Tekstpodstawowywcity"/>
    <w:link w:val="Tekstpodstawowyzwciciem2Znak"/>
    <w:rsid w:val="00433D00"/>
    <w:pPr>
      <w:ind w:firstLine="210"/>
    </w:pPr>
  </w:style>
  <w:style w:type="character" w:customStyle="1" w:styleId="Tekstpodstawowyzwciciem2Znak">
    <w:name w:val="Tekst podstawowy z wcięciem 2 Znak"/>
    <w:basedOn w:val="TekstpodstawowywcityZnak"/>
    <w:link w:val="Tekstpodstawowyzwciciem2"/>
    <w:rsid w:val="00433D00"/>
    <w:rPr>
      <w:sz w:val="24"/>
      <w:lang w:eastAsia="en-US"/>
    </w:rPr>
  </w:style>
  <w:style w:type="paragraph" w:styleId="Tekstpodstawowywcity2">
    <w:name w:val="Body Text Indent 2"/>
    <w:basedOn w:val="Normalny"/>
    <w:link w:val="Tekstpodstawowywcity2Znak"/>
    <w:rsid w:val="00433D00"/>
    <w:pPr>
      <w:spacing w:before="0" w:line="480" w:lineRule="auto"/>
      <w:ind w:left="283"/>
    </w:pPr>
    <w:rPr>
      <w:szCs w:val="20"/>
    </w:rPr>
  </w:style>
  <w:style w:type="character" w:customStyle="1" w:styleId="Tekstpodstawowywcity2Znak">
    <w:name w:val="Tekst podstawowy wcięty 2 Znak"/>
    <w:link w:val="Tekstpodstawowywcity2"/>
    <w:rsid w:val="00433D00"/>
    <w:rPr>
      <w:sz w:val="24"/>
      <w:lang w:eastAsia="en-US"/>
    </w:rPr>
  </w:style>
  <w:style w:type="paragraph" w:styleId="Tekstpodstawowywcity3">
    <w:name w:val="Body Text Indent 3"/>
    <w:basedOn w:val="Normalny"/>
    <w:link w:val="Tekstpodstawowywcity3Znak"/>
    <w:rsid w:val="00433D00"/>
    <w:pPr>
      <w:spacing w:before="0"/>
      <w:ind w:left="283"/>
    </w:pPr>
    <w:rPr>
      <w:sz w:val="16"/>
      <w:szCs w:val="20"/>
    </w:rPr>
  </w:style>
  <w:style w:type="character" w:customStyle="1" w:styleId="Tekstpodstawowywcity3Znak">
    <w:name w:val="Tekst podstawowy wcięty 3 Znak"/>
    <w:link w:val="Tekstpodstawowywcity3"/>
    <w:rsid w:val="00433D00"/>
    <w:rPr>
      <w:sz w:val="16"/>
      <w:lang w:eastAsia="en-US"/>
    </w:rPr>
  </w:style>
  <w:style w:type="paragraph" w:styleId="Legenda">
    <w:name w:val="caption"/>
    <w:basedOn w:val="Normalny"/>
    <w:next w:val="Normalny"/>
    <w:qFormat/>
    <w:rsid w:val="00433D00"/>
    <w:rPr>
      <w:b/>
      <w:szCs w:val="20"/>
    </w:rPr>
  </w:style>
  <w:style w:type="paragraph" w:styleId="Zwrotpoegnalny">
    <w:name w:val="Closing"/>
    <w:basedOn w:val="Normalny"/>
    <w:next w:val="Podpis"/>
    <w:link w:val="ZwrotpoegnalnyZnak"/>
    <w:rsid w:val="00433D00"/>
    <w:pPr>
      <w:tabs>
        <w:tab w:val="left" w:pos="5103"/>
      </w:tabs>
      <w:spacing w:before="240"/>
      <w:ind w:left="5103"/>
    </w:pPr>
    <w:rPr>
      <w:szCs w:val="20"/>
    </w:rPr>
  </w:style>
  <w:style w:type="character" w:customStyle="1" w:styleId="ZwrotpoegnalnyZnak">
    <w:name w:val="Zwrot pożegnalny Znak"/>
    <w:link w:val="Zwrotpoegnalny"/>
    <w:rsid w:val="00433D00"/>
    <w:rPr>
      <w:sz w:val="24"/>
      <w:lang w:eastAsia="en-US"/>
    </w:rPr>
  </w:style>
  <w:style w:type="paragraph" w:styleId="Podpis">
    <w:name w:val="Signature"/>
    <w:basedOn w:val="Normalny"/>
    <w:next w:val="Contact"/>
    <w:link w:val="PodpisZnak"/>
    <w:uiPriority w:val="99"/>
    <w:rsid w:val="00433D00"/>
    <w:pPr>
      <w:tabs>
        <w:tab w:val="left" w:pos="5103"/>
      </w:tabs>
      <w:spacing w:before="1200" w:after="0"/>
      <w:ind w:left="5103"/>
      <w:jc w:val="center"/>
    </w:pPr>
    <w:rPr>
      <w:szCs w:val="20"/>
    </w:rPr>
  </w:style>
  <w:style w:type="character" w:customStyle="1" w:styleId="PodpisZnak">
    <w:name w:val="Podpis Znak"/>
    <w:link w:val="Podpis"/>
    <w:uiPriority w:val="99"/>
    <w:rsid w:val="00433D00"/>
    <w:rPr>
      <w:sz w:val="24"/>
      <w:lang w:eastAsia="en-US"/>
    </w:rPr>
  </w:style>
  <w:style w:type="paragraph" w:customStyle="1" w:styleId="Enclosures">
    <w:name w:val="Enclosures"/>
    <w:basedOn w:val="Normalny"/>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ny"/>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ny"/>
    <w:next w:val="Normalny"/>
    <w:rsid w:val="00433D00"/>
    <w:pPr>
      <w:tabs>
        <w:tab w:val="left" w:pos="2552"/>
        <w:tab w:val="left" w:pos="2835"/>
        <w:tab w:val="left" w:pos="5670"/>
        <w:tab w:val="left" w:pos="6379"/>
        <w:tab w:val="left" w:pos="6804"/>
      </w:tabs>
      <w:spacing w:before="480" w:after="0"/>
      <w:ind w:left="1985" w:hanging="1985"/>
    </w:pPr>
    <w:rPr>
      <w:szCs w:val="20"/>
    </w:rPr>
  </w:style>
  <w:style w:type="paragraph" w:styleId="Tekstkomentarza">
    <w:name w:val="annotation text"/>
    <w:basedOn w:val="Normalny"/>
    <w:link w:val="TekstkomentarzaZnak"/>
    <w:rsid w:val="00433D00"/>
    <w:pPr>
      <w:spacing w:before="0"/>
    </w:pPr>
    <w:rPr>
      <w:sz w:val="20"/>
      <w:szCs w:val="20"/>
    </w:rPr>
  </w:style>
  <w:style w:type="character" w:customStyle="1" w:styleId="TekstkomentarzaZnak">
    <w:name w:val="Tekst komentarza Znak"/>
    <w:link w:val="Tekstkomentarza"/>
    <w:rsid w:val="00433D00"/>
    <w:rPr>
      <w:lang w:eastAsia="en-US"/>
    </w:rPr>
  </w:style>
  <w:style w:type="paragraph" w:styleId="Data">
    <w:name w:val="Date"/>
    <w:basedOn w:val="Normalny"/>
    <w:next w:val="References"/>
    <w:link w:val="DataZnak"/>
    <w:rsid w:val="00433D00"/>
    <w:pPr>
      <w:spacing w:before="0" w:after="0"/>
      <w:ind w:left="5103" w:right="-567"/>
    </w:pPr>
    <w:rPr>
      <w:szCs w:val="20"/>
    </w:rPr>
  </w:style>
  <w:style w:type="character" w:customStyle="1" w:styleId="DataZnak">
    <w:name w:val="Data Znak"/>
    <w:link w:val="Data"/>
    <w:rsid w:val="00433D00"/>
    <w:rPr>
      <w:sz w:val="24"/>
      <w:lang w:eastAsia="en-US"/>
    </w:rPr>
  </w:style>
  <w:style w:type="paragraph" w:customStyle="1" w:styleId="References">
    <w:name w:val="References"/>
    <w:basedOn w:val="Normalny"/>
    <w:next w:val="AddressTR"/>
    <w:rsid w:val="00433D00"/>
    <w:pPr>
      <w:spacing w:before="0"/>
      <w:ind w:left="5103"/>
    </w:pPr>
    <w:rPr>
      <w:sz w:val="20"/>
      <w:szCs w:val="20"/>
    </w:rPr>
  </w:style>
  <w:style w:type="paragraph" w:styleId="Mapadokumentu">
    <w:name w:val="Document Map"/>
    <w:basedOn w:val="Normalny"/>
    <w:link w:val="MapadokumentuZnak"/>
    <w:rsid w:val="00433D00"/>
    <w:pPr>
      <w:shd w:val="clear" w:color="auto" w:fill="000080"/>
      <w:spacing w:before="0"/>
    </w:pPr>
    <w:rPr>
      <w:rFonts w:ascii="Tahoma" w:hAnsi="Tahoma"/>
      <w:szCs w:val="20"/>
    </w:rPr>
  </w:style>
  <w:style w:type="character" w:customStyle="1" w:styleId="MapadokumentuZnak">
    <w:name w:val="Mapa dokumentu Znak"/>
    <w:link w:val="Mapadokumentu"/>
    <w:rsid w:val="00433D00"/>
    <w:rPr>
      <w:rFonts w:ascii="Tahoma" w:hAnsi="Tahoma"/>
      <w:sz w:val="24"/>
      <w:shd w:val="clear" w:color="auto" w:fill="000080"/>
      <w:lang w:eastAsia="en-US"/>
    </w:rPr>
  </w:style>
  <w:style w:type="paragraph" w:customStyle="1" w:styleId="DoubSign">
    <w:name w:val="DoubSign"/>
    <w:basedOn w:val="Normalny"/>
    <w:next w:val="Contact"/>
    <w:rsid w:val="00433D00"/>
    <w:pPr>
      <w:tabs>
        <w:tab w:val="left" w:pos="5103"/>
      </w:tabs>
      <w:spacing w:before="1200" w:after="0"/>
    </w:pPr>
    <w:rPr>
      <w:szCs w:val="20"/>
    </w:rPr>
  </w:style>
  <w:style w:type="paragraph" w:styleId="Tekstprzypisukocowego">
    <w:name w:val="endnote text"/>
    <w:basedOn w:val="Normalny"/>
    <w:link w:val="TekstprzypisukocowegoZnak"/>
    <w:rsid w:val="00433D00"/>
    <w:pPr>
      <w:spacing w:before="0"/>
    </w:pPr>
    <w:rPr>
      <w:sz w:val="20"/>
      <w:szCs w:val="20"/>
    </w:rPr>
  </w:style>
  <w:style w:type="character" w:customStyle="1" w:styleId="TekstprzypisukocowegoZnak">
    <w:name w:val="Tekst przypisu końcowego Znak"/>
    <w:link w:val="Tekstprzypisukocowego"/>
    <w:rsid w:val="00433D00"/>
    <w:rPr>
      <w:lang w:eastAsia="en-US"/>
    </w:rPr>
  </w:style>
  <w:style w:type="paragraph" w:styleId="Adresnakopercie">
    <w:name w:val="envelope address"/>
    <w:basedOn w:val="Normalny"/>
    <w:rsid w:val="00433D00"/>
    <w:pPr>
      <w:framePr w:w="7920" w:h="1980" w:hRule="exact" w:hSpace="180" w:wrap="auto" w:hAnchor="page" w:xAlign="center" w:yAlign="bottom"/>
      <w:spacing w:before="0" w:after="0"/>
    </w:pPr>
    <w:rPr>
      <w:szCs w:val="20"/>
    </w:rPr>
  </w:style>
  <w:style w:type="paragraph" w:styleId="Adreszwrotnynakopercie">
    <w:name w:val="envelope return"/>
    <w:basedOn w:val="Normalny"/>
    <w:rsid w:val="00433D00"/>
    <w:pPr>
      <w:spacing w:before="0" w:after="0"/>
    </w:pPr>
    <w:rPr>
      <w:sz w:val="20"/>
      <w:szCs w:val="20"/>
    </w:rPr>
  </w:style>
  <w:style w:type="paragraph" w:styleId="Indeks1">
    <w:name w:val="index 1"/>
    <w:basedOn w:val="Normalny"/>
    <w:next w:val="Normalny"/>
    <w:autoRedefine/>
    <w:rsid w:val="00433D00"/>
    <w:pPr>
      <w:spacing w:before="0"/>
      <w:ind w:left="240" w:hanging="240"/>
    </w:pPr>
    <w:rPr>
      <w:szCs w:val="20"/>
    </w:rPr>
  </w:style>
  <w:style w:type="paragraph" w:styleId="Indeks2">
    <w:name w:val="index 2"/>
    <w:basedOn w:val="Normalny"/>
    <w:next w:val="Normalny"/>
    <w:autoRedefine/>
    <w:rsid w:val="00433D00"/>
    <w:pPr>
      <w:spacing w:before="0"/>
      <w:ind w:left="480" w:hanging="240"/>
    </w:pPr>
    <w:rPr>
      <w:szCs w:val="20"/>
    </w:rPr>
  </w:style>
  <w:style w:type="paragraph" w:styleId="Indeks3">
    <w:name w:val="index 3"/>
    <w:basedOn w:val="Normalny"/>
    <w:next w:val="Normalny"/>
    <w:autoRedefine/>
    <w:rsid w:val="00433D00"/>
    <w:pPr>
      <w:spacing w:before="0"/>
      <w:ind w:left="720" w:hanging="240"/>
    </w:pPr>
    <w:rPr>
      <w:szCs w:val="20"/>
    </w:rPr>
  </w:style>
  <w:style w:type="paragraph" w:styleId="Indeks4">
    <w:name w:val="index 4"/>
    <w:basedOn w:val="Normalny"/>
    <w:next w:val="Normalny"/>
    <w:autoRedefine/>
    <w:rsid w:val="00433D00"/>
    <w:pPr>
      <w:spacing w:before="0"/>
      <w:ind w:left="960" w:hanging="240"/>
    </w:pPr>
    <w:rPr>
      <w:szCs w:val="20"/>
    </w:rPr>
  </w:style>
  <w:style w:type="paragraph" w:styleId="Indeks5">
    <w:name w:val="index 5"/>
    <w:basedOn w:val="Normalny"/>
    <w:next w:val="Normalny"/>
    <w:autoRedefine/>
    <w:rsid w:val="00433D00"/>
    <w:pPr>
      <w:spacing w:before="0"/>
      <w:ind w:left="1200" w:hanging="240"/>
    </w:pPr>
    <w:rPr>
      <w:szCs w:val="20"/>
    </w:rPr>
  </w:style>
  <w:style w:type="paragraph" w:styleId="Indeks6">
    <w:name w:val="index 6"/>
    <w:basedOn w:val="Normalny"/>
    <w:next w:val="Normalny"/>
    <w:autoRedefine/>
    <w:rsid w:val="00433D00"/>
    <w:pPr>
      <w:spacing w:before="0"/>
      <w:ind w:left="1440" w:hanging="240"/>
    </w:pPr>
    <w:rPr>
      <w:szCs w:val="20"/>
    </w:rPr>
  </w:style>
  <w:style w:type="paragraph" w:styleId="Indeks7">
    <w:name w:val="index 7"/>
    <w:basedOn w:val="Normalny"/>
    <w:next w:val="Normalny"/>
    <w:autoRedefine/>
    <w:rsid w:val="00433D00"/>
    <w:pPr>
      <w:spacing w:before="0"/>
      <w:ind w:left="1680" w:hanging="240"/>
    </w:pPr>
    <w:rPr>
      <w:szCs w:val="20"/>
    </w:rPr>
  </w:style>
  <w:style w:type="paragraph" w:styleId="Indeks8">
    <w:name w:val="index 8"/>
    <w:basedOn w:val="Normalny"/>
    <w:next w:val="Normalny"/>
    <w:autoRedefine/>
    <w:rsid w:val="00433D00"/>
    <w:pPr>
      <w:spacing w:before="0"/>
      <w:ind w:left="1920" w:hanging="240"/>
    </w:pPr>
    <w:rPr>
      <w:szCs w:val="20"/>
    </w:rPr>
  </w:style>
  <w:style w:type="paragraph" w:styleId="Indeks9">
    <w:name w:val="index 9"/>
    <w:basedOn w:val="Normalny"/>
    <w:next w:val="Normalny"/>
    <w:autoRedefine/>
    <w:rsid w:val="00433D00"/>
    <w:pPr>
      <w:spacing w:before="0"/>
      <w:ind w:left="2160" w:hanging="240"/>
    </w:pPr>
    <w:rPr>
      <w:szCs w:val="20"/>
    </w:rPr>
  </w:style>
  <w:style w:type="paragraph" w:styleId="Nagwekindeksu">
    <w:name w:val="index heading"/>
    <w:basedOn w:val="Normalny"/>
    <w:next w:val="Indeks1"/>
    <w:rsid w:val="00433D00"/>
    <w:pPr>
      <w:spacing w:before="0"/>
    </w:pPr>
    <w:rPr>
      <w:rFonts w:ascii="Arial" w:hAnsi="Arial"/>
      <w:b/>
      <w:szCs w:val="20"/>
    </w:rPr>
  </w:style>
  <w:style w:type="paragraph" w:styleId="Lista">
    <w:name w:val="List"/>
    <w:basedOn w:val="Normalny"/>
    <w:rsid w:val="00433D00"/>
    <w:pPr>
      <w:spacing w:before="0"/>
      <w:ind w:left="283" w:hanging="283"/>
    </w:pPr>
    <w:rPr>
      <w:szCs w:val="20"/>
    </w:rPr>
  </w:style>
  <w:style w:type="paragraph" w:styleId="Lista2">
    <w:name w:val="List 2"/>
    <w:basedOn w:val="Normalny"/>
    <w:rsid w:val="00433D00"/>
    <w:pPr>
      <w:spacing w:before="0"/>
      <w:ind w:left="566" w:hanging="283"/>
    </w:pPr>
    <w:rPr>
      <w:szCs w:val="20"/>
    </w:rPr>
  </w:style>
  <w:style w:type="paragraph" w:styleId="Lista3">
    <w:name w:val="List 3"/>
    <w:basedOn w:val="Normalny"/>
    <w:rsid w:val="00433D00"/>
    <w:pPr>
      <w:spacing w:before="0"/>
      <w:ind w:left="849" w:hanging="283"/>
    </w:pPr>
    <w:rPr>
      <w:szCs w:val="20"/>
    </w:rPr>
  </w:style>
  <w:style w:type="paragraph" w:styleId="Lista4">
    <w:name w:val="List 4"/>
    <w:basedOn w:val="Normalny"/>
    <w:rsid w:val="00433D00"/>
    <w:pPr>
      <w:spacing w:before="0"/>
      <w:ind w:left="1132" w:hanging="283"/>
    </w:pPr>
    <w:rPr>
      <w:szCs w:val="20"/>
    </w:rPr>
  </w:style>
  <w:style w:type="paragraph" w:styleId="Lista5">
    <w:name w:val="List 5"/>
    <w:basedOn w:val="Normalny"/>
    <w:rsid w:val="00433D00"/>
    <w:pPr>
      <w:spacing w:before="0"/>
      <w:ind w:left="1415" w:hanging="283"/>
    </w:pPr>
    <w:rPr>
      <w:szCs w:val="20"/>
    </w:rPr>
  </w:style>
  <w:style w:type="paragraph" w:styleId="Listapunktowana">
    <w:name w:val="List Bullet"/>
    <w:basedOn w:val="Normalny"/>
    <w:rsid w:val="00433D00"/>
    <w:pPr>
      <w:numPr>
        <w:numId w:val="31"/>
      </w:numPr>
      <w:tabs>
        <w:tab w:val="clear" w:pos="360"/>
        <w:tab w:val="num" w:pos="567"/>
      </w:tabs>
      <w:spacing w:before="0"/>
      <w:ind w:left="567" w:hanging="283"/>
    </w:pPr>
    <w:rPr>
      <w:szCs w:val="20"/>
    </w:rPr>
  </w:style>
  <w:style w:type="paragraph" w:styleId="Listapunktowana2">
    <w:name w:val="List Bullet 2"/>
    <w:basedOn w:val="Text2"/>
    <w:rsid w:val="00433D00"/>
    <w:pPr>
      <w:numPr>
        <w:numId w:val="17"/>
      </w:numPr>
      <w:spacing w:before="0"/>
    </w:pPr>
    <w:rPr>
      <w:szCs w:val="20"/>
    </w:rPr>
  </w:style>
  <w:style w:type="paragraph" w:styleId="Listapunktowana3">
    <w:name w:val="List Bullet 3"/>
    <w:basedOn w:val="Text3"/>
    <w:rsid w:val="00433D00"/>
    <w:pPr>
      <w:numPr>
        <w:numId w:val="18"/>
      </w:numPr>
      <w:spacing w:before="0"/>
    </w:pPr>
    <w:rPr>
      <w:szCs w:val="20"/>
    </w:rPr>
  </w:style>
  <w:style w:type="paragraph" w:styleId="Listapunktowana4">
    <w:name w:val="List Bullet 4"/>
    <w:basedOn w:val="Text4"/>
    <w:rsid w:val="00433D00"/>
    <w:pPr>
      <w:numPr>
        <w:numId w:val="19"/>
      </w:numPr>
      <w:spacing w:before="0"/>
    </w:pPr>
    <w:rPr>
      <w:szCs w:val="20"/>
    </w:rPr>
  </w:style>
  <w:style w:type="paragraph" w:styleId="Listapunktowana5">
    <w:name w:val="List Bullet 5"/>
    <w:basedOn w:val="Normalny"/>
    <w:autoRedefine/>
    <w:rsid w:val="00433D00"/>
    <w:pPr>
      <w:numPr>
        <w:numId w:val="15"/>
      </w:numPr>
      <w:spacing w:before="0"/>
    </w:pPr>
    <w:rPr>
      <w:szCs w:val="20"/>
    </w:rPr>
  </w:style>
  <w:style w:type="paragraph" w:styleId="Lista-kontynuacja">
    <w:name w:val="List Continue"/>
    <w:basedOn w:val="Normalny"/>
    <w:rsid w:val="00433D00"/>
    <w:pPr>
      <w:spacing w:before="0"/>
      <w:ind w:left="283"/>
    </w:pPr>
    <w:rPr>
      <w:szCs w:val="20"/>
    </w:rPr>
  </w:style>
  <w:style w:type="paragraph" w:styleId="Lista-kontynuacja2">
    <w:name w:val="List Continue 2"/>
    <w:basedOn w:val="Normalny"/>
    <w:rsid w:val="00433D00"/>
    <w:pPr>
      <w:spacing w:before="0"/>
      <w:ind w:left="566"/>
    </w:pPr>
    <w:rPr>
      <w:szCs w:val="20"/>
    </w:rPr>
  </w:style>
  <w:style w:type="paragraph" w:styleId="Lista-kontynuacja3">
    <w:name w:val="List Continue 3"/>
    <w:basedOn w:val="Normalny"/>
    <w:rsid w:val="00433D00"/>
    <w:pPr>
      <w:spacing w:before="0"/>
      <w:ind w:left="849"/>
    </w:pPr>
    <w:rPr>
      <w:szCs w:val="20"/>
    </w:rPr>
  </w:style>
  <w:style w:type="paragraph" w:styleId="Lista-kontynuacja4">
    <w:name w:val="List Continue 4"/>
    <w:basedOn w:val="Normalny"/>
    <w:rsid w:val="00433D00"/>
    <w:pPr>
      <w:spacing w:before="0"/>
      <w:ind w:left="1132"/>
    </w:pPr>
    <w:rPr>
      <w:szCs w:val="20"/>
    </w:rPr>
  </w:style>
  <w:style w:type="paragraph" w:styleId="Lista-kontynuacja5">
    <w:name w:val="List Continue 5"/>
    <w:basedOn w:val="Normalny"/>
    <w:rsid w:val="00433D00"/>
    <w:pPr>
      <w:spacing w:before="0"/>
      <w:ind w:left="1415"/>
    </w:pPr>
    <w:rPr>
      <w:szCs w:val="20"/>
    </w:rPr>
  </w:style>
  <w:style w:type="paragraph" w:styleId="Listanumerowana">
    <w:name w:val="List Number"/>
    <w:basedOn w:val="Normalny"/>
    <w:rsid w:val="00433D00"/>
    <w:pPr>
      <w:numPr>
        <w:numId w:val="25"/>
      </w:numPr>
      <w:spacing w:before="0"/>
    </w:pPr>
    <w:rPr>
      <w:szCs w:val="20"/>
    </w:rPr>
  </w:style>
  <w:style w:type="paragraph" w:styleId="Listanumerowana2">
    <w:name w:val="List Number 2"/>
    <w:basedOn w:val="Text2"/>
    <w:rsid w:val="00433D00"/>
    <w:pPr>
      <w:numPr>
        <w:numId w:val="27"/>
      </w:numPr>
      <w:spacing w:before="0"/>
    </w:pPr>
    <w:rPr>
      <w:szCs w:val="20"/>
    </w:rPr>
  </w:style>
  <w:style w:type="paragraph" w:styleId="Listanumerowana3">
    <w:name w:val="List Number 3"/>
    <w:basedOn w:val="Text3"/>
    <w:rsid w:val="00433D00"/>
    <w:pPr>
      <w:numPr>
        <w:numId w:val="28"/>
      </w:numPr>
      <w:spacing w:before="0"/>
    </w:pPr>
    <w:rPr>
      <w:szCs w:val="20"/>
    </w:rPr>
  </w:style>
  <w:style w:type="paragraph" w:styleId="Listanumerowana4">
    <w:name w:val="List Number 4"/>
    <w:basedOn w:val="Text4"/>
    <w:rsid w:val="00433D00"/>
    <w:pPr>
      <w:numPr>
        <w:numId w:val="29"/>
      </w:numPr>
      <w:spacing w:before="0"/>
    </w:pPr>
    <w:rPr>
      <w:szCs w:val="20"/>
    </w:rPr>
  </w:style>
  <w:style w:type="paragraph" w:styleId="Listanumerowana5">
    <w:name w:val="List Number 5"/>
    <w:basedOn w:val="Normalny"/>
    <w:rsid w:val="00433D00"/>
    <w:pPr>
      <w:numPr>
        <w:numId w:val="16"/>
      </w:numPr>
      <w:spacing w:before="0"/>
    </w:pPr>
    <w:rPr>
      <w:szCs w:val="20"/>
    </w:rPr>
  </w:style>
  <w:style w:type="paragraph" w:styleId="Tekstmakra">
    <w:name w:val="macro"/>
    <w:link w:val="TekstmakraZnak"/>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433D00"/>
    <w:rPr>
      <w:rFonts w:ascii="Courier New" w:hAnsi="Courier New"/>
      <w:lang w:eastAsia="en-US"/>
    </w:rPr>
  </w:style>
  <w:style w:type="paragraph" w:styleId="Nagwekwiadomoci">
    <w:name w:val="Message Header"/>
    <w:basedOn w:val="Normalny"/>
    <w:link w:val="NagwekwiadomociZnak"/>
    <w:rsid w:val="00433D00"/>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hAnsi="Arial"/>
      <w:szCs w:val="20"/>
    </w:rPr>
  </w:style>
  <w:style w:type="character" w:customStyle="1" w:styleId="NagwekwiadomociZnak">
    <w:name w:val="Nagłówek wiadomości Znak"/>
    <w:link w:val="Nagwekwiadomoci"/>
    <w:rsid w:val="00433D00"/>
    <w:rPr>
      <w:rFonts w:ascii="Arial" w:hAnsi="Arial"/>
      <w:sz w:val="24"/>
      <w:shd w:val="pct20" w:color="auto" w:fill="auto"/>
      <w:lang w:eastAsia="en-US"/>
    </w:rPr>
  </w:style>
  <w:style w:type="paragraph" w:styleId="Wcicienormalne">
    <w:name w:val="Normal Indent"/>
    <w:basedOn w:val="Normalny"/>
    <w:rsid w:val="00433D00"/>
    <w:pPr>
      <w:spacing w:before="0"/>
      <w:ind w:left="720"/>
    </w:pPr>
    <w:rPr>
      <w:szCs w:val="20"/>
    </w:rPr>
  </w:style>
  <w:style w:type="paragraph" w:styleId="Nagweknotatki">
    <w:name w:val="Note Heading"/>
    <w:basedOn w:val="Normalny"/>
    <w:next w:val="Normalny"/>
    <w:link w:val="NagweknotatkiZnak"/>
    <w:rsid w:val="00433D00"/>
    <w:pPr>
      <w:spacing w:before="0"/>
    </w:pPr>
    <w:rPr>
      <w:szCs w:val="20"/>
    </w:rPr>
  </w:style>
  <w:style w:type="character" w:customStyle="1" w:styleId="NagweknotatkiZnak">
    <w:name w:val="Nagłówek notatki Znak"/>
    <w:link w:val="Nagweknotatki"/>
    <w:rsid w:val="00433D00"/>
    <w:rPr>
      <w:sz w:val="24"/>
      <w:lang w:eastAsia="en-US"/>
    </w:rPr>
  </w:style>
  <w:style w:type="paragraph" w:customStyle="1" w:styleId="NoteHead">
    <w:name w:val="NoteHead"/>
    <w:basedOn w:val="Normalny"/>
    <w:next w:val="Subject"/>
    <w:rsid w:val="00433D00"/>
    <w:pPr>
      <w:spacing w:before="720" w:after="720"/>
      <w:jc w:val="center"/>
    </w:pPr>
    <w:rPr>
      <w:b/>
      <w:smallCaps/>
      <w:szCs w:val="20"/>
    </w:rPr>
  </w:style>
  <w:style w:type="paragraph" w:customStyle="1" w:styleId="Subject">
    <w:name w:val="Subject"/>
    <w:basedOn w:val="Normalny"/>
    <w:next w:val="Normalny"/>
    <w:rsid w:val="00433D00"/>
    <w:pPr>
      <w:spacing w:before="0" w:after="480"/>
      <w:ind w:left="1531" w:hanging="1531"/>
    </w:pPr>
    <w:rPr>
      <w:b/>
      <w:szCs w:val="20"/>
    </w:rPr>
  </w:style>
  <w:style w:type="paragraph" w:customStyle="1" w:styleId="NoteList">
    <w:name w:val="NoteList"/>
    <w:basedOn w:val="Normalny"/>
    <w:next w:val="Subject"/>
    <w:rsid w:val="00433D00"/>
    <w:pPr>
      <w:tabs>
        <w:tab w:val="left" w:pos="5823"/>
      </w:tabs>
      <w:spacing w:before="720" w:after="720"/>
      <w:ind w:left="5104" w:hanging="3119"/>
    </w:pPr>
    <w:rPr>
      <w:b/>
      <w:smallCaps/>
      <w:szCs w:val="20"/>
    </w:rPr>
  </w:style>
  <w:style w:type="paragraph" w:styleId="Zwykytekst">
    <w:name w:val="Plain Text"/>
    <w:basedOn w:val="Normalny"/>
    <w:link w:val="ZwykytekstZnak"/>
    <w:rsid w:val="00433D00"/>
    <w:pPr>
      <w:spacing w:before="0"/>
    </w:pPr>
    <w:rPr>
      <w:rFonts w:ascii="Courier New" w:hAnsi="Courier New"/>
      <w:sz w:val="20"/>
      <w:szCs w:val="20"/>
    </w:rPr>
  </w:style>
  <w:style w:type="character" w:customStyle="1" w:styleId="ZwykytekstZnak">
    <w:name w:val="Zwykły tekst Znak"/>
    <w:link w:val="Zwykytekst"/>
    <w:rsid w:val="00433D00"/>
    <w:rPr>
      <w:rFonts w:ascii="Courier New" w:hAnsi="Courier New"/>
      <w:lang w:eastAsia="en-US"/>
    </w:rPr>
  </w:style>
  <w:style w:type="paragraph" w:styleId="Zwrotgrzecznociowy">
    <w:name w:val="Salutation"/>
    <w:basedOn w:val="Normalny"/>
    <w:next w:val="Normalny"/>
    <w:link w:val="ZwrotgrzecznociowyZnak"/>
    <w:rsid w:val="00433D00"/>
    <w:pPr>
      <w:spacing w:before="0"/>
    </w:pPr>
    <w:rPr>
      <w:szCs w:val="20"/>
    </w:rPr>
  </w:style>
  <w:style w:type="character" w:customStyle="1" w:styleId="ZwrotgrzecznociowyZnak">
    <w:name w:val="Zwrot grzecznościowy Znak"/>
    <w:link w:val="Zwrotgrzecznociowy"/>
    <w:rsid w:val="00433D00"/>
    <w:rPr>
      <w:sz w:val="24"/>
      <w:lang w:eastAsia="en-US"/>
    </w:rPr>
  </w:style>
  <w:style w:type="paragraph" w:styleId="Podtytu">
    <w:name w:val="Subtitle"/>
    <w:basedOn w:val="Normalny"/>
    <w:link w:val="PodtytuZnak"/>
    <w:qFormat/>
    <w:rsid w:val="00433D00"/>
    <w:pPr>
      <w:spacing w:before="0"/>
      <w:jc w:val="center"/>
      <w:outlineLvl w:val="1"/>
    </w:pPr>
    <w:rPr>
      <w:rFonts w:ascii="Arial" w:hAnsi="Arial"/>
      <w:szCs w:val="20"/>
    </w:rPr>
  </w:style>
  <w:style w:type="character" w:customStyle="1" w:styleId="PodtytuZnak">
    <w:name w:val="Podtytuł Znak"/>
    <w:link w:val="Podtytu"/>
    <w:rsid w:val="00433D00"/>
    <w:rPr>
      <w:rFonts w:ascii="Arial" w:hAnsi="Arial"/>
      <w:sz w:val="24"/>
      <w:lang w:eastAsia="en-US"/>
    </w:rPr>
  </w:style>
  <w:style w:type="paragraph" w:styleId="Wykazrde">
    <w:name w:val="table of authorities"/>
    <w:basedOn w:val="Normalny"/>
    <w:next w:val="Normalny"/>
    <w:rsid w:val="00433D00"/>
    <w:pPr>
      <w:spacing w:before="0"/>
      <w:ind w:left="240" w:hanging="240"/>
    </w:pPr>
    <w:rPr>
      <w:szCs w:val="20"/>
    </w:rPr>
  </w:style>
  <w:style w:type="paragraph" w:styleId="Spisilustracji">
    <w:name w:val="table of figures"/>
    <w:basedOn w:val="Normalny"/>
    <w:next w:val="Normalny"/>
    <w:rsid w:val="00433D00"/>
    <w:pPr>
      <w:spacing w:before="0"/>
      <w:ind w:left="480" w:hanging="480"/>
    </w:pPr>
    <w:rPr>
      <w:szCs w:val="20"/>
    </w:rPr>
  </w:style>
  <w:style w:type="paragraph" w:styleId="Tytu">
    <w:name w:val="Title"/>
    <w:basedOn w:val="Normalny"/>
    <w:link w:val="TytuZnak"/>
    <w:qFormat/>
    <w:rsid w:val="00433D00"/>
    <w:pPr>
      <w:spacing w:before="240"/>
      <w:jc w:val="center"/>
      <w:outlineLvl w:val="0"/>
    </w:pPr>
    <w:rPr>
      <w:rFonts w:ascii="Arial" w:hAnsi="Arial"/>
      <w:b/>
      <w:kern w:val="28"/>
      <w:sz w:val="32"/>
      <w:szCs w:val="20"/>
    </w:rPr>
  </w:style>
  <w:style w:type="character" w:customStyle="1" w:styleId="TytuZnak">
    <w:name w:val="Tytuł Znak"/>
    <w:link w:val="Tytu"/>
    <w:rsid w:val="00433D00"/>
    <w:rPr>
      <w:rFonts w:ascii="Arial" w:hAnsi="Arial"/>
      <w:b/>
      <w:kern w:val="28"/>
      <w:sz w:val="32"/>
      <w:lang w:eastAsia="en-US"/>
    </w:rPr>
  </w:style>
  <w:style w:type="paragraph" w:styleId="Nagwekwykazurde">
    <w:name w:val="toa heading"/>
    <w:basedOn w:val="Normalny"/>
    <w:next w:val="Normalny"/>
    <w:rsid w:val="00433D00"/>
    <w:rPr>
      <w:rFonts w:ascii="Arial" w:hAnsi="Arial"/>
      <w:b/>
      <w:szCs w:val="20"/>
    </w:rPr>
  </w:style>
  <w:style w:type="paragraph" w:customStyle="1" w:styleId="YReferences">
    <w:name w:val="YReferences"/>
    <w:basedOn w:val="Normalny"/>
    <w:next w:val="Normalny"/>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ind w:left="765" w:hanging="283"/>
    </w:pPr>
    <w:rPr>
      <w:szCs w:val="20"/>
    </w:rPr>
  </w:style>
  <w:style w:type="paragraph" w:customStyle="1" w:styleId="ListDash">
    <w:name w:val="List Dash"/>
    <w:basedOn w:val="Normalny"/>
    <w:rsid w:val="00433D00"/>
    <w:pPr>
      <w:numPr>
        <w:numId w:val="20"/>
      </w:numPr>
      <w:spacing w:before="0"/>
    </w:pPr>
    <w:rPr>
      <w:szCs w:val="20"/>
    </w:rPr>
  </w:style>
  <w:style w:type="paragraph" w:customStyle="1" w:styleId="ListDash1">
    <w:name w:val="List Dash 1"/>
    <w:basedOn w:val="Text1"/>
    <w:rsid w:val="00433D00"/>
    <w:pPr>
      <w:numPr>
        <w:numId w:val="21"/>
      </w:numPr>
      <w:spacing w:before="0"/>
    </w:pPr>
    <w:rPr>
      <w:szCs w:val="20"/>
    </w:rPr>
  </w:style>
  <w:style w:type="paragraph" w:customStyle="1" w:styleId="ListDash2">
    <w:name w:val="List Dash 2"/>
    <w:basedOn w:val="Text2"/>
    <w:rsid w:val="00433D00"/>
    <w:pPr>
      <w:numPr>
        <w:numId w:val="22"/>
      </w:numPr>
      <w:spacing w:before="0"/>
    </w:pPr>
    <w:rPr>
      <w:szCs w:val="20"/>
    </w:rPr>
  </w:style>
  <w:style w:type="paragraph" w:customStyle="1" w:styleId="ListDash3">
    <w:name w:val="List Dash 3"/>
    <w:basedOn w:val="Text3"/>
    <w:rsid w:val="00433D00"/>
    <w:pPr>
      <w:numPr>
        <w:numId w:val="23"/>
      </w:numPr>
      <w:spacing w:before="0"/>
    </w:pPr>
    <w:rPr>
      <w:szCs w:val="20"/>
    </w:rPr>
  </w:style>
  <w:style w:type="paragraph" w:customStyle="1" w:styleId="ListDash4">
    <w:name w:val="List Dash 4"/>
    <w:basedOn w:val="Text4"/>
    <w:rsid w:val="00433D00"/>
    <w:pPr>
      <w:numPr>
        <w:numId w:val="24"/>
      </w:numPr>
      <w:spacing w:before="0"/>
    </w:pPr>
    <w:rPr>
      <w:szCs w:val="20"/>
    </w:rPr>
  </w:style>
  <w:style w:type="paragraph" w:customStyle="1" w:styleId="ListNumberLevel2">
    <w:name w:val="List Number (Level 2)"/>
    <w:basedOn w:val="Normalny"/>
    <w:rsid w:val="00433D00"/>
    <w:pPr>
      <w:numPr>
        <w:ilvl w:val="1"/>
        <w:numId w:val="25"/>
      </w:numPr>
      <w:spacing w:before="0"/>
    </w:pPr>
    <w:rPr>
      <w:szCs w:val="20"/>
    </w:rPr>
  </w:style>
  <w:style w:type="paragraph" w:customStyle="1" w:styleId="ListNumberLevel3">
    <w:name w:val="List Number (Level 3)"/>
    <w:basedOn w:val="Normalny"/>
    <w:rsid w:val="00433D00"/>
    <w:pPr>
      <w:numPr>
        <w:ilvl w:val="2"/>
        <w:numId w:val="25"/>
      </w:numPr>
      <w:spacing w:before="0"/>
    </w:pPr>
    <w:rPr>
      <w:szCs w:val="20"/>
    </w:rPr>
  </w:style>
  <w:style w:type="paragraph" w:customStyle="1" w:styleId="ListNumberLevel4">
    <w:name w:val="List Number (Level 4)"/>
    <w:basedOn w:val="Normalny"/>
    <w:rsid w:val="00433D00"/>
    <w:pPr>
      <w:numPr>
        <w:ilvl w:val="3"/>
        <w:numId w:val="25"/>
      </w:numPr>
      <w:spacing w:before="0"/>
    </w:pPr>
    <w:rPr>
      <w:szCs w:val="20"/>
    </w:rPr>
  </w:style>
  <w:style w:type="paragraph" w:customStyle="1" w:styleId="ListNumber1">
    <w:name w:val="List Number 1"/>
    <w:basedOn w:val="Text1"/>
    <w:rsid w:val="00433D00"/>
    <w:pPr>
      <w:numPr>
        <w:numId w:val="26"/>
      </w:numPr>
      <w:spacing w:before="0"/>
    </w:pPr>
    <w:rPr>
      <w:szCs w:val="20"/>
    </w:rPr>
  </w:style>
  <w:style w:type="paragraph" w:customStyle="1" w:styleId="ListNumber1Level2">
    <w:name w:val="List Number 1 (Level 2)"/>
    <w:basedOn w:val="Text1"/>
    <w:rsid w:val="00433D00"/>
    <w:pPr>
      <w:numPr>
        <w:ilvl w:val="1"/>
        <w:numId w:val="26"/>
      </w:numPr>
      <w:spacing w:before="0"/>
    </w:pPr>
    <w:rPr>
      <w:szCs w:val="20"/>
    </w:rPr>
  </w:style>
  <w:style w:type="paragraph" w:customStyle="1" w:styleId="ListNumber1Level3">
    <w:name w:val="List Number 1 (Level 3)"/>
    <w:basedOn w:val="Text1"/>
    <w:rsid w:val="00433D00"/>
    <w:pPr>
      <w:numPr>
        <w:ilvl w:val="2"/>
        <w:numId w:val="26"/>
      </w:numPr>
      <w:spacing w:before="0"/>
    </w:pPr>
    <w:rPr>
      <w:szCs w:val="20"/>
    </w:rPr>
  </w:style>
  <w:style w:type="paragraph" w:customStyle="1" w:styleId="ListNumber1Level4">
    <w:name w:val="List Number 1 (Level 4)"/>
    <w:basedOn w:val="Text1"/>
    <w:rsid w:val="00433D00"/>
    <w:pPr>
      <w:numPr>
        <w:ilvl w:val="3"/>
        <w:numId w:val="26"/>
      </w:numPr>
      <w:spacing w:before="0"/>
    </w:pPr>
    <w:rPr>
      <w:szCs w:val="20"/>
    </w:rPr>
  </w:style>
  <w:style w:type="paragraph" w:customStyle="1" w:styleId="ListNumber2Level2">
    <w:name w:val="List Number 2 (Level 2)"/>
    <w:basedOn w:val="Text2"/>
    <w:rsid w:val="00433D00"/>
    <w:pPr>
      <w:numPr>
        <w:ilvl w:val="1"/>
        <w:numId w:val="27"/>
      </w:numPr>
      <w:spacing w:before="0"/>
    </w:pPr>
    <w:rPr>
      <w:szCs w:val="20"/>
    </w:rPr>
  </w:style>
  <w:style w:type="paragraph" w:customStyle="1" w:styleId="ListNumber2Level3">
    <w:name w:val="List Number 2 (Level 3)"/>
    <w:basedOn w:val="Text2"/>
    <w:rsid w:val="00433D00"/>
    <w:pPr>
      <w:numPr>
        <w:ilvl w:val="2"/>
        <w:numId w:val="27"/>
      </w:numPr>
      <w:spacing w:before="0"/>
    </w:pPr>
    <w:rPr>
      <w:szCs w:val="20"/>
    </w:rPr>
  </w:style>
  <w:style w:type="paragraph" w:customStyle="1" w:styleId="ListNumber2Level4">
    <w:name w:val="List Number 2 (Level 4)"/>
    <w:basedOn w:val="Text2"/>
    <w:rsid w:val="00433D00"/>
    <w:pPr>
      <w:numPr>
        <w:ilvl w:val="3"/>
        <w:numId w:val="27"/>
      </w:numPr>
      <w:spacing w:before="0"/>
      <w:ind w:left="3901" w:hanging="703"/>
    </w:pPr>
    <w:rPr>
      <w:szCs w:val="20"/>
    </w:rPr>
  </w:style>
  <w:style w:type="paragraph" w:customStyle="1" w:styleId="ListNumber3Level2">
    <w:name w:val="List Number 3 (Level 2)"/>
    <w:basedOn w:val="Text3"/>
    <w:rsid w:val="00433D00"/>
    <w:pPr>
      <w:numPr>
        <w:ilvl w:val="1"/>
        <w:numId w:val="28"/>
      </w:numPr>
      <w:spacing w:before="0"/>
    </w:pPr>
    <w:rPr>
      <w:szCs w:val="20"/>
    </w:rPr>
  </w:style>
  <w:style w:type="paragraph" w:customStyle="1" w:styleId="ListNumber3Level3">
    <w:name w:val="List Number 3 (Level 3)"/>
    <w:basedOn w:val="Text3"/>
    <w:rsid w:val="00433D00"/>
    <w:pPr>
      <w:numPr>
        <w:ilvl w:val="2"/>
        <w:numId w:val="28"/>
      </w:numPr>
      <w:spacing w:before="0"/>
    </w:pPr>
    <w:rPr>
      <w:szCs w:val="20"/>
    </w:rPr>
  </w:style>
  <w:style w:type="paragraph" w:customStyle="1" w:styleId="ListNumber3Level4">
    <w:name w:val="List Number 3 (Level 4)"/>
    <w:basedOn w:val="Text3"/>
    <w:rsid w:val="00433D00"/>
    <w:pPr>
      <w:numPr>
        <w:ilvl w:val="3"/>
        <w:numId w:val="28"/>
      </w:numPr>
      <w:spacing w:before="0"/>
    </w:pPr>
    <w:rPr>
      <w:szCs w:val="20"/>
    </w:rPr>
  </w:style>
  <w:style w:type="paragraph" w:customStyle="1" w:styleId="ListNumber4Level2">
    <w:name w:val="List Number 4 (Level 2)"/>
    <w:basedOn w:val="Text4"/>
    <w:rsid w:val="00433D00"/>
    <w:pPr>
      <w:numPr>
        <w:ilvl w:val="1"/>
        <w:numId w:val="29"/>
      </w:numPr>
      <w:spacing w:before="0"/>
    </w:pPr>
    <w:rPr>
      <w:szCs w:val="20"/>
    </w:rPr>
  </w:style>
  <w:style w:type="paragraph" w:customStyle="1" w:styleId="ListNumber4Level3">
    <w:name w:val="List Number 4 (Level 3)"/>
    <w:basedOn w:val="Text4"/>
    <w:rsid w:val="00433D00"/>
    <w:pPr>
      <w:numPr>
        <w:ilvl w:val="2"/>
        <w:numId w:val="29"/>
      </w:numPr>
      <w:spacing w:before="0"/>
    </w:pPr>
    <w:rPr>
      <w:szCs w:val="20"/>
    </w:rPr>
  </w:style>
  <w:style w:type="paragraph" w:customStyle="1" w:styleId="ListNumber4Level4">
    <w:name w:val="List Number 4 (Level 4)"/>
    <w:basedOn w:val="Text4"/>
    <w:rsid w:val="00433D00"/>
    <w:pPr>
      <w:numPr>
        <w:ilvl w:val="3"/>
        <w:numId w:val="29"/>
      </w:numPr>
      <w:spacing w:before="0"/>
    </w:pPr>
    <w:rPr>
      <w:szCs w:val="20"/>
    </w:rPr>
  </w:style>
  <w:style w:type="paragraph" w:customStyle="1" w:styleId="Contact">
    <w:name w:val="Contact"/>
    <w:basedOn w:val="Normalny"/>
    <w:next w:val="Enclosures"/>
    <w:rsid w:val="00433D00"/>
    <w:pPr>
      <w:spacing w:before="480" w:after="0"/>
      <w:ind w:left="567" w:hanging="567"/>
    </w:pPr>
    <w:rPr>
      <w:szCs w:val="20"/>
    </w:rPr>
  </w:style>
  <w:style w:type="paragraph" w:customStyle="1" w:styleId="DisclaimerNotice">
    <w:name w:val="Disclaimer Notice"/>
    <w:basedOn w:val="Normalny"/>
    <w:next w:val="AddressTR"/>
    <w:rsid w:val="00433D00"/>
    <w:pPr>
      <w:spacing w:before="0"/>
      <w:ind w:left="5103"/>
    </w:pPr>
    <w:rPr>
      <w:i/>
      <w:sz w:val="20"/>
      <w:szCs w:val="20"/>
    </w:rPr>
  </w:style>
  <w:style w:type="paragraph" w:customStyle="1" w:styleId="Disclaimer">
    <w:name w:val="Disclaimer"/>
    <w:basedOn w:val="Normalny"/>
    <w:rsid w:val="00433D00"/>
    <w:pPr>
      <w:keepLines/>
      <w:pBdr>
        <w:top w:val="single" w:sz="4" w:space="1" w:color="auto"/>
      </w:pBdr>
      <w:spacing w:before="480" w:after="0"/>
    </w:pPr>
    <w:rPr>
      <w:i/>
      <w:szCs w:val="20"/>
    </w:rPr>
  </w:style>
  <w:style w:type="character" w:styleId="UyteHipercze">
    <w:name w:val="FollowedHyperlink"/>
    <w:rsid w:val="00433D00"/>
    <w:rPr>
      <w:color w:val="800080"/>
      <w:u w:val="single"/>
    </w:rPr>
  </w:style>
  <w:style w:type="paragraph" w:customStyle="1" w:styleId="DisclaimerSJ">
    <w:name w:val="Disclaimer_SJ"/>
    <w:basedOn w:val="Normalny"/>
    <w:next w:val="Normalny"/>
    <w:rsid w:val="00433D00"/>
    <w:pPr>
      <w:spacing w:before="0" w:after="0"/>
    </w:pPr>
    <w:rPr>
      <w:rFonts w:ascii="Arial" w:hAnsi="Arial"/>
      <w:b/>
      <w:sz w:val="16"/>
      <w:szCs w:val="20"/>
    </w:rPr>
  </w:style>
  <w:style w:type="paragraph" w:styleId="NormalnyWeb">
    <w:name w:val="Normal (Web)"/>
    <w:basedOn w:val="Normalny"/>
    <w:rsid w:val="00433D00"/>
    <w:pPr>
      <w:suppressAutoHyphens/>
      <w:spacing w:before="100" w:after="100"/>
    </w:pPr>
    <w:rPr>
      <w:lang w:eastAsia="ar-SA"/>
    </w:rPr>
  </w:style>
  <w:style w:type="character" w:customStyle="1" w:styleId="Nagwek1Znak">
    <w:name w:val="Nagłówek 1 Znak"/>
    <w:link w:val="Nagwek1"/>
    <w:rsid w:val="00780472"/>
    <w:rPr>
      <w:b/>
      <w:bCs/>
      <w:smallCaps/>
      <w:sz w:val="24"/>
      <w:szCs w:val="32"/>
      <w:lang w:val="fr-BE"/>
    </w:rPr>
  </w:style>
  <w:style w:type="character" w:customStyle="1" w:styleId="Text1Char">
    <w:name w:val="Text 1 Char"/>
    <w:link w:val="Text1"/>
    <w:locked/>
    <w:rsid w:val="00433D00"/>
    <w:rPr>
      <w:sz w:val="24"/>
      <w:szCs w:val="24"/>
      <w:lang w:eastAsia="en-US"/>
    </w:rPr>
  </w:style>
  <w:style w:type="table" w:styleId="Tabela-Siatka">
    <w:name w:val="Table Grid"/>
    <w:basedOn w:val="Standardowy"/>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Numerstrony">
    <w:name w:val="page number"/>
    <w:basedOn w:val="Domylnaczcionkaakapitu"/>
    <w:rsid w:val="00433D00"/>
  </w:style>
  <w:style w:type="paragraph" w:styleId="Tekstdymka">
    <w:name w:val="Balloon Text"/>
    <w:basedOn w:val="Normalny"/>
    <w:link w:val="TekstdymkaZnak"/>
    <w:rsid w:val="00433D00"/>
    <w:pPr>
      <w:spacing w:before="0"/>
    </w:pPr>
    <w:rPr>
      <w:rFonts w:ascii="Tahoma" w:hAnsi="Tahoma" w:cs="Tahoma"/>
      <w:sz w:val="16"/>
      <w:szCs w:val="16"/>
    </w:rPr>
  </w:style>
  <w:style w:type="character" w:customStyle="1" w:styleId="TekstdymkaZnak">
    <w:name w:val="Tekst dymka Znak"/>
    <w:link w:val="Tekstdymka"/>
    <w:rsid w:val="00433D00"/>
    <w:rPr>
      <w:rFonts w:ascii="Tahoma" w:hAnsi="Tahoma" w:cs="Tahoma"/>
      <w:sz w:val="16"/>
      <w:szCs w:val="16"/>
      <w:lang w:eastAsia="en-US"/>
    </w:rPr>
  </w:style>
  <w:style w:type="paragraph" w:customStyle="1" w:styleId="StyleHeading3BoldNotItalic">
    <w:name w:val="Style Heading 3 + Bold Not Italic"/>
    <w:basedOn w:val="Nagwek3"/>
    <w:autoRedefine/>
    <w:rsid w:val="00433D00"/>
    <w:pPr>
      <w:spacing w:before="0"/>
      <w:ind w:left="720" w:hanging="720"/>
    </w:pPr>
    <w:rPr>
      <w:rFonts w:ascii="Times New Roman Bold" w:hAnsi="Times New Roman Bold"/>
      <w:szCs w:val="20"/>
    </w:rPr>
  </w:style>
  <w:style w:type="character" w:styleId="Odwoaniedokomentarza">
    <w:name w:val="annotation reference"/>
    <w:uiPriority w:val="99"/>
    <w:rsid w:val="00433D00"/>
    <w:rPr>
      <w:sz w:val="16"/>
      <w:szCs w:val="16"/>
    </w:rPr>
  </w:style>
  <w:style w:type="paragraph" w:styleId="Tematkomentarza">
    <w:name w:val="annotation subject"/>
    <w:basedOn w:val="Tekstkomentarza"/>
    <w:next w:val="Tekstkomentarza"/>
    <w:link w:val="TematkomentarzaZnak"/>
    <w:rsid w:val="00433D00"/>
    <w:rPr>
      <w:b/>
      <w:bCs/>
    </w:rPr>
  </w:style>
  <w:style w:type="character" w:customStyle="1" w:styleId="TematkomentarzaZnak">
    <w:name w:val="Temat komentarza Znak"/>
    <w:link w:val="Tematkomentarza"/>
    <w:rsid w:val="00433D00"/>
    <w:rPr>
      <w:b/>
      <w:bCs/>
      <w:lang w:eastAsia="en-US"/>
    </w:rPr>
  </w:style>
  <w:style w:type="paragraph" w:customStyle="1" w:styleId="Annextitle">
    <w:name w:val="Annex title"/>
    <w:basedOn w:val="Normalny"/>
    <w:autoRedefine/>
    <w:rsid w:val="00433D00"/>
    <w:rPr>
      <w:rFonts w:ascii="Times New Roman Bold" w:hAnsi="Times New Roman Bold"/>
      <w:iCs/>
      <w:smallCaps/>
      <w:lang w:eastAsia="en-GB"/>
    </w:rPr>
  </w:style>
  <w:style w:type="character" w:customStyle="1" w:styleId="TekstprzypisudolnegoZnak">
    <w:name w:val="Tekst przypisu dolnego Znak"/>
    <w:link w:val="Tekstprzypisudolnego"/>
    <w:semiHidden/>
    <w:rsid w:val="00433D00"/>
    <w:rPr>
      <w:lang w:eastAsia="en-US"/>
    </w:rPr>
  </w:style>
  <w:style w:type="paragraph" w:styleId="Poprawka">
    <w:name w:val="Revision"/>
    <w:hidden/>
    <w:uiPriority w:val="99"/>
    <w:semiHidden/>
    <w:rsid w:val="00433D00"/>
    <w:pPr>
      <w:spacing w:before="60" w:after="60"/>
    </w:pPr>
    <w:rPr>
      <w:sz w:val="24"/>
      <w:lang w:val="en-GB"/>
    </w:rPr>
  </w:style>
  <w:style w:type="character" w:styleId="Odwoanieprzypisukocowego">
    <w:name w:val="endnote reference"/>
    <w:rsid w:val="00433D00"/>
    <w:rPr>
      <w:vertAlign w:val="superscript"/>
    </w:rPr>
  </w:style>
  <w:style w:type="paragraph" w:styleId="Akapitzlist">
    <w:name w:val="List Paragraph"/>
    <w:basedOn w:val="Normalny"/>
    <w:uiPriority w:val="34"/>
    <w:qFormat/>
    <w:rsid w:val="00433D00"/>
    <w:pPr>
      <w:spacing w:before="0"/>
      <w:ind w:left="720"/>
    </w:pPr>
    <w:rPr>
      <w:szCs w:val="20"/>
    </w:rPr>
  </w:style>
  <w:style w:type="paragraph" w:customStyle="1" w:styleId="StyleHeading1Hanging085cm">
    <w:name w:val="Style Heading 1 + Hanging:  0.85 cm"/>
    <w:basedOn w:val="Nagwek1"/>
    <w:autoRedefine/>
    <w:rsid w:val="00433D00"/>
    <w:pPr>
      <w:numPr>
        <w:numId w:val="0"/>
      </w:numPr>
    </w:pPr>
    <w:rPr>
      <w:bCs w:val="0"/>
      <w:szCs w:val="24"/>
    </w:rPr>
  </w:style>
  <w:style w:type="paragraph" w:customStyle="1" w:styleId="StyleHeading1Left0cm">
    <w:name w:val="Style Heading 1 + Left:  0 cm"/>
    <w:basedOn w:val="Nagwek1"/>
    <w:autoRedefine/>
    <w:rsid w:val="00433D00"/>
    <w:pPr>
      <w:numPr>
        <w:numId w:val="30"/>
      </w:numPr>
    </w:pPr>
    <w:rPr>
      <w:rFonts w:ascii="Times New Roman Bold" w:hAnsi="Times New Roman Bold"/>
      <w:bCs w:val="0"/>
      <w:szCs w:val="24"/>
    </w:rPr>
  </w:style>
  <w:style w:type="character" w:customStyle="1" w:styleId="NagwekZnak">
    <w:name w:val="Nagłówek Znak"/>
    <w:link w:val="Nagwek"/>
    <w:uiPriority w:val="99"/>
    <w:rsid w:val="00D066A4"/>
    <w:rPr>
      <w:rFonts w:eastAsia="Calibri"/>
      <w:sz w:val="24"/>
      <w:szCs w:val="22"/>
      <w:lang w:eastAsia="en-US"/>
    </w:rPr>
  </w:style>
  <w:style w:type="character" w:customStyle="1" w:styleId="StopkaZnak">
    <w:name w:val="Stopka Znak"/>
    <w:link w:val="Stopka"/>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Nagwek2Znak">
    <w:name w:val="Nagłówek 2 Znak"/>
    <w:link w:val="Nagwek2"/>
    <w:rsid w:val="0029142A"/>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Nagwek3Znak">
    <w:name w:val="Nagłówek 3 Znak"/>
    <w:link w:val="Nagwek3"/>
    <w:rsid w:val="0029142A"/>
    <w:rPr>
      <w:b/>
      <w:bCs/>
      <w:noProof/>
      <w:sz w:val="24"/>
      <w:szCs w:val="26"/>
      <w:lang w:eastAsia="en-US"/>
    </w:rPr>
  </w:style>
  <w:style w:type="character" w:customStyle="1" w:styleId="Nagwek4Znak">
    <w:name w:val="Nagłówek 4 Znak"/>
    <w:link w:val="Nagwek4"/>
    <w:rsid w:val="0029142A"/>
    <w:rPr>
      <w:bCs/>
      <w:sz w:val="24"/>
      <w:szCs w:val="28"/>
      <w:lang w:val="en-GB"/>
    </w:rPr>
  </w:style>
  <w:style w:type="paragraph" w:customStyle="1" w:styleId="CM1">
    <w:name w:val="CM1"/>
    <w:basedOn w:val="Normalny"/>
    <w:next w:val="Normalny"/>
    <w:uiPriority w:val="99"/>
    <w:rsid w:val="009D0C55"/>
    <w:pPr>
      <w:autoSpaceDE w:val="0"/>
      <w:autoSpaceDN w:val="0"/>
      <w:adjustRightInd w:val="0"/>
      <w:spacing w:before="0" w:after="0"/>
    </w:pPr>
    <w:rPr>
      <w:rFonts w:ascii="EUAlbertina" w:hAnsi="EUAlbertina"/>
      <w:lang w:val="pl-PL"/>
    </w:rPr>
  </w:style>
  <w:style w:type="paragraph" w:customStyle="1" w:styleId="CM3">
    <w:name w:val="CM3"/>
    <w:basedOn w:val="Normalny"/>
    <w:next w:val="Normalny"/>
    <w:uiPriority w:val="99"/>
    <w:rsid w:val="009D0C55"/>
    <w:pPr>
      <w:autoSpaceDE w:val="0"/>
      <w:autoSpaceDN w:val="0"/>
      <w:adjustRightInd w:val="0"/>
      <w:spacing w:before="0" w:after="0"/>
    </w:pPr>
    <w:rPr>
      <w:rFonts w:ascii="EUAlbertina" w:hAnsi="EUAlbertina"/>
      <w:lang w:val="pl-PL"/>
    </w:rPr>
  </w:style>
  <w:style w:type="character" w:customStyle="1" w:styleId="bold">
    <w:name w:val="bold"/>
    <w:rsid w:val="005D6B27"/>
  </w:style>
  <w:style w:type="character" w:styleId="Hipercze">
    <w:name w:val="Hyperlink"/>
    <w:basedOn w:val="Domylnaczcionkaakapitu"/>
    <w:uiPriority w:val="99"/>
    <w:unhideWhenUsed/>
    <w:rsid w:val="001D69BB"/>
    <w:rPr>
      <w:color w:val="0000FF"/>
      <w:u w:val="single"/>
    </w:rPr>
  </w:style>
  <w:style w:type="paragraph" w:customStyle="1" w:styleId="Naglowek1">
    <w:name w:val="Naglowek1"/>
    <w:basedOn w:val="Text1"/>
    <w:link w:val="Naglowek1Znak"/>
    <w:qFormat/>
    <w:rsid w:val="00344E1F"/>
    <w:pPr>
      <w:ind w:left="0"/>
    </w:pPr>
    <w:rPr>
      <w:rFonts w:ascii="Arial" w:hAnsi="Arial" w:cs="Arial"/>
      <w:b/>
      <w:color w:val="D83E98"/>
      <w:lang w:val="pl-PL"/>
    </w:rPr>
  </w:style>
  <w:style w:type="paragraph" w:customStyle="1" w:styleId="Naglowek2">
    <w:name w:val="Naglowek2"/>
    <w:basedOn w:val="Naglowek1"/>
    <w:link w:val="Naglowek2Znak"/>
    <w:qFormat/>
    <w:rsid w:val="00E87E85"/>
    <w:rPr>
      <w:sz w:val="22"/>
      <w:szCs w:val="22"/>
    </w:rPr>
  </w:style>
  <w:style w:type="character" w:customStyle="1" w:styleId="Naglowek1Znak">
    <w:name w:val="Naglowek1 Znak"/>
    <w:basedOn w:val="Text1Char"/>
    <w:link w:val="Naglowek1"/>
    <w:rsid w:val="00344E1F"/>
    <w:rPr>
      <w:rFonts w:ascii="Arial" w:hAnsi="Arial" w:cs="Arial"/>
      <w:b/>
      <w:color w:val="D83E98"/>
      <w:sz w:val="24"/>
      <w:szCs w:val="24"/>
      <w:lang w:val="pl-PL" w:eastAsia="en-US"/>
    </w:rPr>
  </w:style>
  <w:style w:type="paragraph" w:customStyle="1" w:styleId="Wyroznieine">
    <w:name w:val="Wyroznieine"/>
    <w:basedOn w:val="Naglowek2"/>
    <w:link w:val="WyroznieineZnak"/>
    <w:qFormat/>
    <w:rsid w:val="00932E95"/>
    <w:pPr>
      <w:spacing w:before="240" w:after="120"/>
    </w:pPr>
  </w:style>
  <w:style w:type="character" w:customStyle="1" w:styleId="Naglowek2Znak">
    <w:name w:val="Naglowek2 Znak"/>
    <w:basedOn w:val="Naglowek1Znak"/>
    <w:link w:val="Naglowek2"/>
    <w:rsid w:val="00E87E85"/>
    <w:rPr>
      <w:rFonts w:ascii="Arial" w:hAnsi="Arial" w:cs="Arial"/>
      <w:b/>
      <w:color w:val="D83E98"/>
      <w:sz w:val="22"/>
      <w:szCs w:val="22"/>
      <w:lang w:val="pl-PL" w:eastAsia="en-US"/>
    </w:rPr>
  </w:style>
  <w:style w:type="paragraph" w:customStyle="1" w:styleId="TEKST">
    <w:name w:val="TEKST"/>
    <w:basedOn w:val="Normalny"/>
    <w:link w:val="TEKSTZnak"/>
    <w:qFormat/>
    <w:rsid w:val="009B5D29"/>
    <w:pPr>
      <w:spacing w:before="0" w:after="120"/>
      <w:ind w:left="34"/>
      <w:jc w:val="both"/>
    </w:pPr>
    <w:rPr>
      <w:rFonts w:ascii="Arial" w:eastAsia="Calibri" w:hAnsi="Arial" w:cs="Arial"/>
      <w:sz w:val="22"/>
      <w:szCs w:val="22"/>
      <w:lang w:val="pl-PL"/>
    </w:rPr>
  </w:style>
  <w:style w:type="character" w:customStyle="1" w:styleId="WyroznieineZnak">
    <w:name w:val="Wyroznieine Znak"/>
    <w:basedOn w:val="Naglowek2Znak"/>
    <w:link w:val="Wyroznieine"/>
    <w:rsid w:val="00932E95"/>
    <w:rPr>
      <w:rFonts w:ascii="Arial" w:hAnsi="Arial" w:cs="Arial"/>
      <w:b/>
      <w:color w:val="D83E98"/>
      <w:sz w:val="22"/>
      <w:szCs w:val="22"/>
      <w:lang w:val="pl-PL" w:eastAsia="en-US"/>
    </w:rPr>
  </w:style>
  <w:style w:type="character" w:customStyle="1" w:styleId="TEKSTZnak">
    <w:name w:val="TEKST Znak"/>
    <w:basedOn w:val="Domylnaczcionkaakapitu"/>
    <w:link w:val="TEKST"/>
    <w:rsid w:val="009B5D29"/>
    <w:rPr>
      <w:rFonts w:ascii="Arial" w:eastAsia="Calibri" w:hAnsi="Arial" w:cs="Arial"/>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2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yperlink" Target="https://legislacja.rcl.gov.pl/projekt/12292559/katalog/12394336" TargetMode="Externa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B3E3-C731-46E3-BD08-58B14A81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11</TotalTime>
  <Pages>80</Pages>
  <Words>16506</Words>
  <Characters>99040</Characters>
  <Application>Microsoft Office Word</Application>
  <DocSecurity>0</DocSecurity>
  <Lines>825</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Aneta Rudalska</cp:lastModifiedBy>
  <cp:revision>6</cp:revision>
  <cp:lastPrinted>2017-06-29T11:28:00Z</cp:lastPrinted>
  <dcterms:created xsi:type="dcterms:W3CDTF">2017-06-29T12:14:00Z</dcterms:created>
  <dcterms:modified xsi:type="dcterms:W3CDTF">2017-06-29T12:24:00Z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